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5C" w:rsidRPr="0075085C" w:rsidRDefault="0075085C" w:rsidP="0075085C">
      <w:pPr>
        <w:shd w:val="clear" w:color="auto" w:fill="FFFFFF"/>
        <w:spacing w:line="393" w:lineRule="atLeast"/>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 xml:space="preserve">Прокуратура Ленинского района разъясняет: </w:t>
      </w:r>
      <w:r w:rsidRPr="0075085C">
        <w:rPr>
          <w:rFonts w:ascii="Arial" w:eastAsia="Times New Roman" w:hAnsi="Arial" w:cs="Arial"/>
          <w:b/>
          <w:bCs/>
          <w:color w:val="333333"/>
          <w:sz w:val="26"/>
          <w:szCs w:val="26"/>
          <w:lang w:eastAsia="ru-RU"/>
        </w:rPr>
        <w:t xml:space="preserve">О праве пожизненного проживания в случае отказа от приватизации. </w:t>
      </w:r>
    </w:p>
    <w:p w:rsidR="0075085C" w:rsidRPr="0075085C" w:rsidRDefault="0075085C" w:rsidP="0075085C">
      <w:pPr>
        <w:shd w:val="clear" w:color="auto" w:fill="FFFFFF"/>
        <w:spacing w:after="87" w:line="240" w:lineRule="auto"/>
        <w:rPr>
          <w:rFonts w:ascii="Roboto" w:eastAsia="Times New Roman" w:hAnsi="Roboto" w:cs="Times New Roman"/>
          <w:color w:val="000000"/>
          <w:sz w:val="18"/>
          <w:szCs w:val="18"/>
          <w:lang w:eastAsia="ru-RU"/>
        </w:rPr>
      </w:pPr>
      <w:r w:rsidRPr="0075085C">
        <w:rPr>
          <w:rFonts w:ascii="Roboto" w:eastAsia="Times New Roman" w:hAnsi="Roboto" w:cs="Times New Roman"/>
          <w:color w:val="000000"/>
          <w:sz w:val="18"/>
          <w:lang w:eastAsia="ru-RU"/>
        </w:rPr>
        <w:t> </w:t>
      </w:r>
      <w:r w:rsidRPr="0075085C">
        <w:rPr>
          <w:rFonts w:ascii="Roboto" w:eastAsia="Times New Roman" w:hAnsi="Roboto" w:cs="Times New Roman"/>
          <w:color w:val="FFFFFF"/>
          <w:sz w:val="14"/>
          <w:lang w:eastAsia="ru-RU"/>
        </w:rPr>
        <w:t>Текст</w:t>
      </w:r>
    </w:p>
    <w:p w:rsidR="0075085C" w:rsidRPr="0075085C" w:rsidRDefault="0075085C" w:rsidP="0075085C">
      <w:pPr>
        <w:shd w:val="clear" w:color="auto" w:fill="FFFFFF"/>
        <w:spacing w:after="87" w:line="240" w:lineRule="auto"/>
        <w:rPr>
          <w:rFonts w:ascii="Roboto" w:eastAsia="Times New Roman" w:hAnsi="Roboto" w:cs="Times New Roman"/>
          <w:color w:val="000000"/>
          <w:sz w:val="18"/>
          <w:szCs w:val="18"/>
          <w:lang w:eastAsia="ru-RU"/>
        </w:rPr>
      </w:pPr>
      <w:r w:rsidRPr="0075085C">
        <w:rPr>
          <w:rFonts w:ascii="Roboto" w:eastAsia="Times New Roman" w:hAnsi="Roboto" w:cs="Times New Roman"/>
          <w:color w:val="000000"/>
          <w:sz w:val="18"/>
          <w:lang w:eastAsia="ru-RU"/>
        </w:rPr>
        <w:t> </w:t>
      </w:r>
      <w:r w:rsidRPr="0075085C">
        <w:rPr>
          <w:rFonts w:ascii="Roboto" w:eastAsia="Times New Roman" w:hAnsi="Roboto" w:cs="Times New Roman"/>
          <w:color w:val="FFFFFF"/>
          <w:sz w:val="14"/>
          <w:lang w:eastAsia="ru-RU"/>
        </w:rPr>
        <w:t>Поделиться</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 xml:space="preserve">Разъясняет старший помощник прокурора </w:t>
      </w:r>
      <w:proofErr w:type="spellStart"/>
      <w:r w:rsidRPr="0075085C">
        <w:rPr>
          <w:rFonts w:ascii="Times New Roman" w:eastAsia="Times New Roman" w:hAnsi="Times New Roman" w:cs="Times New Roman"/>
          <w:color w:val="333333"/>
          <w:sz w:val="28"/>
          <w:szCs w:val="28"/>
          <w:lang w:eastAsia="ru-RU"/>
        </w:rPr>
        <w:t>Талицкого</w:t>
      </w:r>
      <w:proofErr w:type="spellEnd"/>
      <w:r w:rsidRPr="0075085C">
        <w:rPr>
          <w:rFonts w:ascii="Times New Roman" w:eastAsia="Times New Roman" w:hAnsi="Times New Roman" w:cs="Times New Roman"/>
          <w:color w:val="333333"/>
          <w:sz w:val="28"/>
          <w:szCs w:val="28"/>
          <w:lang w:eastAsia="ru-RU"/>
        </w:rPr>
        <w:t xml:space="preserve"> района О.А. </w:t>
      </w:r>
      <w:proofErr w:type="spellStart"/>
      <w:r w:rsidRPr="0075085C">
        <w:rPr>
          <w:rFonts w:ascii="Times New Roman" w:eastAsia="Times New Roman" w:hAnsi="Times New Roman" w:cs="Times New Roman"/>
          <w:color w:val="333333"/>
          <w:sz w:val="28"/>
          <w:szCs w:val="28"/>
          <w:lang w:eastAsia="ru-RU"/>
        </w:rPr>
        <w:t>Сизикова</w:t>
      </w:r>
      <w:proofErr w:type="spellEnd"/>
      <w:r w:rsidRPr="0075085C">
        <w:rPr>
          <w:rFonts w:ascii="Times New Roman" w:eastAsia="Times New Roman" w:hAnsi="Times New Roman" w:cs="Times New Roman"/>
          <w:color w:val="333333"/>
          <w:sz w:val="28"/>
          <w:szCs w:val="28"/>
          <w:lang w:eastAsia="ru-RU"/>
        </w:rPr>
        <w:t>.</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предусмотрено соглашением между собственником и бывшим членом его семьи (п.4 ст. 31 Жилищного кодекса РФ).</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Необходимо иметь в виду, что действие данных положений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Таковы требования ст. 19 Федерального закона от 29.12.2004 № 189-ФЗ «О введении в действие Жилищного кодекса Российской Федерации».</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 </w:t>
      </w:r>
      <w:proofErr w:type="gramStart"/>
      <w:r w:rsidRPr="0075085C">
        <w:rPr>
          <w:rFonts w:ascii="Times New Roman" w:eastAsia="Times New Roman" w:hAnsi="Times New Roman" w:cs="Times New Roman"/>
          <w:color w:val="333333"/>
          <w:sz w:val="28"/>
          <w:szCs w:val="28"/>
          <w:lang w:eastAsia="ru-RU"/>
        </w:rPr>
        <w:t>Согласно частям 2 и 4 статьи 69 ЖК РФ (до 1 марта 2005 года - статья 53 Жилищного кодекса РСФСР)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жилым помещением, имеют члены семьи нанимателя и бывшие члены семьи нанимателя, продолжающие проживать в занимаемом жилом помещении.</w:t>
      </w:r>
      <w:proofErr w:type="gramEnd"/>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Согласно п. 2 ст. 292 Гражданского кодекса Российской Федерации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75085C">
        <w:rPr>
          <w:rFonts w:ascii="Times New Roman" w:eastAsia="Times New Roman" w:hAnsi="Times New Roman" w:cs="Times New Roman"/>
          <w:color w:val="333333"/>
          <w:sz w:val="28"/>
          <w:szCs w:val="28"/>
          <w:lang w:eastAsia="ru-RU"/>
        </w:rPr>
        <w:t>В свою очередь, к бывшим членам семьи собственника жилого помещения, отказавшихся от участия в приватизации, не может быть применен пункт 2 статьи 292 ГК РФ, так как, давая согласие на приватизацию занимаемого по договору социального найма жилого помещения, без которого она была бы невозможна, они исходили из того, что право пользования данным жилым помещением для них будет носить бессрочный характер</w:t>
      </w:r>
      <w:proofErr w:type="gramEnd"/>
      <w:r w:rsidRPr="0075085C">
        <w:rPr>
          <w:rFonts w:ascii="Times New Roman" w:eastAsia="Times New Roman" w:hAnsi="Times New Roman" w:cs="Times New Roman"/>
          <w:color w:val="333333"/>
          <w:sz w:val="28"/>
          <w:szCs w:val="28"/>
          <w:lang w:eastAsia="ru-RU"/>
        </w:rPr>
        <w:t xml:space="preserve"> и, следовательно, оно должно учитываться при переходе права собственности на жилое помещение по соответствующему основанию к другому лицу (например, купля-продажа, мена, дарение, рента, наследование).</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75085C">
        <w:rPr>
          <w:rFonts w:ascii="Times New Roman" w:eastAsia="Times New Roman" w:hAnsi="Times New Roman" w:cs="Times New Roman"/>
          <w:color w:val="333333"/>
          <w:sz w:val="28"/>
          <w:szCs w:val="28"/>
          <w:lang w:eastAsia="ru-RU"/>
        </w:rPr>
        <w:t xml:space="preserve">В силу статьи 2 Закона РФ от 04.07.1991 № 1541-1 «О приватизации жилищного фонда в Российской Федерации» граждане Российской </w:t>
      </w:r>
      <w:r w:rsidRPr="0075085C">
        <w:rPr>
          <w:rFonts w:ascii="Times New Roman" w:eastAsia="Times New Roman" w:hAnsi="Times New Roman" w:cs="Times New Roman"/>
          <w:color w:val="333333"/>
          <w:sz w:val="28"/>
          <w:szCs w:val="28"/>
          <w:lang w:eastAsia="ru-RU"/>
        </w:rPr>
        <w:lastRenderedPageBreak/>
        <w:t>Федерации, занимающие жилые помещения на условиях договора социального найма в государственном и муниципальном жилищном фонде, вправе с согласия всех совместно проживающих совершеннолетних членов семьи приобрести эти помещения в собственность на условиях, предусмотренных действующим законодательством Российской Федерации.</w:t>
      </w:r>
      <w:proofErr w:type="gramEnd"/>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r w:rsidRPr="0075085C">
        <w:rPr>
          <w:rFonts w:ascii="Times New Roman" w:eastAsia="Times New Roman" w:hAnsi="Times New Roman" w:cs="Times New Roman"/>
          <w:color w:val="333333"/>
          <w:sz w:val="28"/>
          <w:szCs w:val="28"/>
          <w:lang w:eastAsia="ru-RU"/>
        </w:rPr>
        <w:t>Из указанной правовой нормы следует, что приватизация жилого помещения возможна только при обязательном согласии на приватизацию всех совершеннолетних членов семьи нанимателя, в том числе бывших членов семьи нанимателя (</w:t>
      </w:r>
      <w:proofErr w:type="gramStart"/>
      <w:r w:rsidRPr="0075085C">
        <w:rPr>
          <w:rFonts w:ascii="Times New Roman" w:eastAsia="Times New Roman" w:hAnsi="Times New Roman" w:cs="Times New Roman"/>
          <w:color w:val="333333"/>
          <w:sz w:val="28"/>
          <w:szCs w:val="28"/>
          <w:lang w:eastAsia="ru-RU"/>
        </w:rPr>
        <w:t>ч</w:t>
      </w:r>
      <w:proofErr w:type="gramEnd"/>
      <w:r w:rsidRPr="0075085C">
        <w:rPr>
          <w:rFonts w:ascii="Times New Roman" w:eastAsia="Times New Roman" w:hAnsi="Times New Roman" w:cs="Times New Roman"/>
          <w:color w:val="333333"/>
          <w:sz w:val="28"/>
          <w:szCs w:val="28"/>
          <w:lang w:eastAsia="ru-RU"/>
        </w:rPr>
        <w:t>. 2 ст. 69 ЖК РФ). Каких-либо исключений для проживающих совместно с нанимателем членов его семьи, в том числе и для тем, кто ранее участвовал в приватизации другого жилого помещения, данная норма права не устанавливает.</w:t>
      </w:r>
    </w:p>
    <w:p w:rsidR="0075085C" w:rsidRPr="0075085C" w:rsidRDefault="0075085C" w:rsidP="0075085C">
      <w:pPr>
        <w:shd w:val="clear" w:color="auto" w:fill="FFFFFF"/>
        <w:spacing w:after="100" w:afterAutospacing="1" w:line="240" w:lineRule="auto"/>
        <w:jc w:val="both"/>
        <w:rPr>
          <w:rFonts w:ascii="Roboto" w:eastAsia="Times New Roman" w:hAnsi="Roboto" w:cs="Times New Roman"/>
          <w:color w:val="333333"/>
          <w:sz w:val="18"/>
          <w:szCs w:val="18"/>
          <w:lang w:eastAsia="ru-RU"/>
        </w:rPr>
      </w:pPr>
      <w:proofErr w:type="gramStart"/>
      <w:r w:rsidRPr="0075085C">
        <w:rPr>
          <w:rFonts w:ascii="Times New Roman" w:eastAsia="Times New Roman" w:hAnsi="Times New Roman" w:cs="Times New Roman"/>
          <w:color w:val="333333"/>
          <w:sz w:val="28"/>
          <w:szCs w:val="28"/>
          <w:lang w:eastAsia="ru-RU"/>
        </w:rPr>
        <w:t>Таким образом, при прекращении семейных отношений с собственником приватизированного жилого помещения за бывшим членом семьи собственника, реализовавшим свое право на бесплатную приватизацию, сохраняется право пользования приватизированным жилым помещением, так как на приватизацию этого жилого помещения необходимо было его согласие.</w:t>
      </w:r>
      <w:proofErr w:type="gramEnd"/>
      <w:r w:rsidRPr="0075085C">
        <w:rPr>
          <w:rFonts w:ascii="Times New Roman" w:eastAsia="Times New Roman" w:hAnsi="Times New Roman" w:cs="Times New Roman"/>
          <w:color w:val="333333"/>
          <w:sz w:val="28"/>
          <w:szCs w:val="28"/>
          <w:lang w:eastAsia="ru-RU"/>
        </w:rPr>
        <w:t xml:space="preserve"> При этом</w:t>
      </w:r>
      <w:proofErr w:type="gramStart"/>
      <w:r w:rsidRPr="0075085C">
        <w:rPr>
          <w:rFonts w:ascii="Times New Roman" w:eastAsia="Times New Roman" w:hAnsi="Times New Roman" w:cs="Times New Roman"/>
          <w:color w:val="333333"/>
          <w:sz w:val="28"/>
          <w:szCs w:val="28"/>
          <w:lang w:eastAsia="ru-RU"/>
        </w:rPr>
        <w:t>,</w:t>
      </w:r>
      <w:proofErr w:type="gramEnd"/>
      <w:r w:rsidRPr="0075085C">
        <w:rPr>
          <w:rFonts w:ascii="Times New Roman" w:eastAsia="Times New Roman" w:hAnsi="Times New Roman" w:cs="Times New Roman"/>
          <w:color w:val="333333"/>
          <w:sz w:val="28"/>
          <w:szCs w:val="28"/>
          <w:lang w:eastAsia="ru-RU"/>
        </w:rPr>
        <w:t xml:space="preserve"> сам по себе факт наличия у лица права пользования жилым помещением на момент его приватизации при последующем добровольном отказе от этого права (выезд в иное жилое помещение), не может служить основанием для сохранения за ним права пользования жилым помещением бессрочно.</w:t>
      </w:r>
    </w:p>
    <w:p w:rsidR="0058129E" w:rsidRDefault="0058129E"/>
    <w:sectPr w:rsidR="0058129E" w:rsidSect="0058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085C"/>
    <w:rsid w:val="0058129E"/>
    <w:rsid w:val="00750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5085C"/>
  </w:style>
  <w:style w:type="character" w:customStyle="1" w:styleId="feeds-pagenavigationtooltip">
    <w:name w:val="feeds-page__navigation_tooltip"/>
    <w:basedOn w:val="a0"/>
    <w:rsid w:val="0075085C"/>
  </w:style>
  <w:style w:type="paragraph" w:styleId="a3">
    <w:name w:val="Normal (Web)"/>
    <w:basedOn w:val="a"/>
    <w:uiPriority w:val="99"/>
    <w:semiHidden/>
    <w:unhideWhenUsed/>
    <w:rsid w:val="00750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6473477">
      <w:bodyDiv w:val="1"/>
      <w:marLeft w:val="0"/>
      <w:marRight w:val="0"/>
      <w:marTop w:val="0"/>
      <w:marBottom w:val="0"/>
      <w:divBdr>
        <w:top w:val="none" w:sz="0" w:space="0" w:color="auto"/>
        <w:left w:val="none" w:sz="0" w:space="0" w:color="auto"/>
        <w:bottom w:val="none" w:sz="0" w:space="0" w:color="auto"/>
        <w:right w:val="none" w:sz="0" w:space="0" w:color="auto"/>
      </w:divBdr>
      <w:divsChild>
        <w:div w:id="622923693">
          <w:marLeft w:val="0"/>
          <w:marRight w:val="0"/>
          <w:marTop w:val="0"/>
          <w:marBottom w:val="698"/>
          <w:divBdr>
            <w:top w:val="none" w:sz="0" w:space="0" w:color="auto"/>
            <w:left w:val="none" w:sz="0" w:space="0" w:color="auto"/>
            <w:bottom w:val="none" w:sz="0" w:space="0" w:color="auto"/>
            <w:right w:val="none" w:sz="0" w:space="0" w:color="auto"/>
          </w:divBdr>
        </w:div>
        <w:div w:id="526677420">
          <w:marLeft w:val="0"/>
          <w:marRight w:val="524"/>
          <w:marTop w:val="0"/>
          <w:marBottom w:val="0"/>
          <w:divBdr>
            <w:top w:val="none" w:sz="0" w:space="0" w:color="auto"/>
            <w:left w:val="none" w:sz="0" w:space="0" w:color="auto"/>
            <w:bottom w:val="none" w:sz="0" w:space="0" w:color="auto"/>
            <w:right w:val="none" w:sz="0" w:space="0" w:color="auto"/>
          </w:divBdr>
          <w:divsChild>
            <w:div w:id="1636451999">
              <w:marLeft w:val="0"/>
              <w:marRight w:val="0"/>
              <w:marTop w:val="0"/>
              <w:marBottom w:val="87"/>
              <w:divBdr>
                <w:top w:val="none" w:sz="0" w:space="0" w:color="auto"/>
                <w:left w:val="none" w:sz="0" w:space="0" w:color="auto"/>
                <w:bottom w:val="none" w:sz="0" w:space="0" w:color="auto"/>
                <w:right w:val="none" w:sz="0" w:space="0" w:color="auto"/>
              </w:divBdr>
            </w:div>
            <w:div w:id="1275789313">
              <w:marLeft w:val="0"/>
              <w:marRight w:val="0"/>
              <w:marTop w:val="0"/>
              <w:marBottom w:val="87"/>
              <w:divBdr>
                <w:top w:val="none" w:sz="0" w:space="0" w:color="auto"/>
                <w:left w:val="none" w:sz="0" w:space="0" w:color="auto"/>
                <w:bottom w:val="none" w:sz="0" w:space="0" w:color="auto"/>
                <w:right w:val="none" w:sz="0" w:space="0" w:color="auto"/>
              </w:divBdr>
            </w:div>
          </w:divsChild>
        </w:div>
        <w:div w:id="1484735134">
          <w:marLeft w:val="0"/>
          <w:marRight w:val="0"/>
          <w:marTop w:val="0"/>
          <w:marBottom w:val="0"/>
          <w:divBdr>
            <w:top w:val="none" w:sz="0" w:space="0" w:color="auto"/>
            <w:left w:val="none" w:sz="0" w:space="0" w:color="auto"/>
            <w:bottom w:val="none" w:sz="0" w:space="0" w:color="auto"/>
            <w:right w:val="none" w:sz="0" w:space="0" w:color="auto"/>
          </w:divBdr>
          <w:divsChild>
            <w:div w:id="262612490">
              <w:marLeft w:val="0"/>
              <w:marRight w:val="0"/>
              <w:marTop w:val="0"/>
              <w:marBottom w:val="0"/>
              <w:divBdr>
                <w:top w:val="none" w:sz="0" w:space="0" w:color="auto"/>
                <w:left w:val="none" w:sz="0" w:space="0" w:color="auto"/>
                <w:bottom w:val="none" w:sz="0" w:space="0" w:color="auto"/>
                <w:right w:val="none" w:sz="0" w:space="0" w:color="auto"/>
              </w:divBdr>
              <w:divsChild>
                <w:div w:id="1607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2022-02-24T13:19:00Z</dcterms:created>
  <dcterms:modified xsi:type="dcterms:W3CDTF">2022-02-24T13:19:00Z</dcterms:modified>
</cp:coreProperties>
</file>