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9" w:rsidRPr="00934F79" w:rsidRDefault="00934F79" w:rsidP="00934F79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934F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Выделение специальных мест на автомобильных стоянках для автотранспортных средств инвалидов</w:t>
      </w:r>
    </w:p>
    <w:p w:rsidR="00934F79" w:rsidRPr="00934F79" w:rsidRDefault="00934F79" w:rsidP="00934F79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34F79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34F79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934F79" w:rsidRPr="00934F79" w:rsidRDefault="00934F79" w:rsidP="00934F79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34F79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34F79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934F79" w:rsidRPr="00934F79" w:rsidRDefault="00934F79" w:rsidP="00934F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934F79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п. 1 ч. 1 ст. 15 Федерального закона от 24.11.1995 №181-ФЗ "О социальной защите инвалидов в Российской Федерации" </w:t>
      </w:r>
      <w:r w:rsidRPr="00934F7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независимо от их организационно-правовых форм обеспечивают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</w:t>
      </w:r>
      <w:proofErr w:type="gramEnd"/>
      <w:r w:rsidRPr="00934F7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сооружениям, включая те, в которых расположены физкультурно-спортивные организации, организации культуры и другие), к местам отдыха и к предоставляемым в них услугам.</w:t>
      </w:r>
    </w:p>
    <w:p w:rsidR="00934F79" w:rsidRPr="00934F79" w:rsidRDefault="00934F79" w:rsidP="00934F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934F79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ч. 9 ст. 15 указанного Федерального закона 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10% мест (но не менее одного места) для бесплатной парковки транспортных средств, управляемых инвалидами.</w:t>
      </w:r>
      <w:proofErr w:type="gramEnd"/>
    </w:p>
    <w:p w:rsidR="00934F79" w:rsidRPr="00934F79" w:rsidRDefault="00934F79" w:rsidP="00934F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4F79">
        <w:rPr>
          <w:rFonts w:ascii="Times New Roman" w:eastAsia="Times New Roman" w:hAnsi="Times New Roman" w:cs="Times New Roman"/>
          <w:color w:val="333333"/>
          <w:lang w:eastAsia="ru-RU"/>
        </w:rPr>
        <w:t>Таким образом, на собственников объектов инфраструктуры, оборудованных стоянкой для транспортных средств, возлагается обязанность по обеспечению беспрепятственного доступа инвалидов к данному объекту путем резервирования необходимого количества парковочных мест.</w:t>
      </w:r>
    </w:p>
    <w:p w:rsidR="00934F79" w:rsidRPr="00934F79" w:rsidRDefault="00934F79" w:rsidP="00934F7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34F79">
        <w:rPr>
          <w:rFonts w:ascii="Times New Roman" w:eastAsia="Times New Roman" w:hAnsi="Times New Roman" w:cs="Times New Roman"/>
          <w:color w:val="333333"/>
          <w:lang w:eastAsia="ru-RU"/>
        </w:rPr>
        <w:t xml:space="preserve">За несоблюдение указанных правил предусмотрена административная ответственность по ст. 5.43 </w:t>
      </w:r>
      <w:proofErr w:type="spellStart"/>
      <w:r w:rsidRPr="00934F79">
        <w:rPr>
          <w:rFonts w:ascii="Times New Roman" w:eastAsia="Times New Roman" w:hAnsi="Times New Roman" w:cs="Times New Roman"/>
          <w:color w:val="333333"/>
          <w:lang w:eastAsia="ru-RU"/>
        </w:rPr>
        <w:t>КоАП</w:t>
      </w:r>
      <w:proofErr w:type="spellEnd"/>
      <w:r w:rsidRPr="00934F79">
        <w:rPr>
          <w:rFonts w:ascii="Times New Roman" w:eastAsia="Times New Roman" w:hAnsi="Times New Roman" w:cs="Times New Roman"/>
          <w:color w:val="333333"/>
          <w:lang w:eastAsia="ru-RU"/>
        </w:rPr>
        <w:t xml:space="preserve"> РФ в виде административного штрафа: для должностных лиц – в размере от 3 до 5 тысяч рублей, на юридических лиц – в размере от 30 до 50 тысяч рублей.</w:t>
      </w:r>
    </w:p>
    <w:p w:rsidR="00596BE0" w:rsidRDefault="00596BE0"/>
    <w:sectPr w:rsidR="00596BE0" w:rsidSect="0059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F79"/>
    <w:rsid w:val="00596BE0"/>
    <w:rsid w:val="0093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4F79"/>
  </w:style>
  <w:style w:type="character" w:customStyle="1" w:styleId="feeds-pagenavigationtooltip">
    <w:name w:val="feeds-page__navigation_tooltip"/>
    <w:basedOn w:val="a0"/>
    <w:rsid w:val="00934F79"/>
  </w:style>
  <w:style w:type="paragraph" w:styleId="a3">
    <w:name w:val="Normal (Web)"/>
    <w:basedOn w:val="a"/>
    <w:uiPriority w:val="99"/>
    <w:semiHidden/>
    <w:unhideWhenUsed/>
    <w:rsid w:val="0093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511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3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68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30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2022-02-24T12:57:00Z</dcterms:created>
  <dcterms:modified xsi:type="dcterms:W3CDTF">2022-02-24T12:58:00Z</dcterms:modified>
</cp:coreProperties>
</file>