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02" w:rsidRPr="00231E08" w:rsidRDefault="005F4102" w:rsidP="00231E08">
      <w:pPr>
        <w:jc w:val="both"/>
        <w:rPr>
          <w:rFonts w:ascii="Times New Roman" w:hAnsi="Times New Roman" w:cs="Times New Roman"/>
          <w:b/>
          <w:bCs/>
        </w:rPr>
      </w:pPr>
      <w:r w:rsidRPr="00231E08">
        <w:rPr>
          <w:rFonts w:ascii="Times New Roman" w:hAnsi="Times New Roman" w:cs="Times New Roman"/>
          <w:b/>
          <w:bCs/>
        </w:rPr>
        <w:t>Прокуратура Лен</w:t>
      </w:r>
      <w:bookmarkStart w:id="0" w:name="_GoBack"/>
      <w:bookmarkEnd w:id="0"/>
      <w:r w:rsidRPr="00231E08">
        <w:rPr>
          <w:rFonts w:ascii="Times New Roman" w:hAnsi="Times New Roman" w:cs="Times New Roman"/>
          <w:b/>
          <w:bCs/>
        </w:rPr>
        <w:t>инского района г. Ульяновска разъясняет о размещении рекламы в многоквартирных домах.</w:t>
      </w:r>
    </w:p>
    <w:p w:rsidR="005F4102" w:rsidRPr="00231E08" w:rsidRDefault="005F4102" w:rsidP="00231E08">
      <w:pPr>
        <w:jc w:val="both"/>
        <w:rPr>
          <w:rFonts w:ascii="Times New Roman" w:hAnsi="Times New Roman" w:cs="Times New Roman"/>
        </w:rPr>
      </w:pPr>
      <w:r w:rsidRPr="00231E08">
        <w:rPr>
          <w:rFonts w:ascii="Times New Roman" w:hAnsi="Times New Roman" w:cs="Times New Roman"/>
        </w:rPr>
        <w:t>С 17 мая 2022 года вступили в силу изменения в статью 19 Федерального закона от 13.06.2006 № 38-ФЗ «О рекламе».</w:t>
      </w:r>
    </w:p>
    <w:p w:rsidR="005F4102" w:rsidRPr="00231E08" w:rsidRDefault="005F4102" w:rsidP="00231E08">
      <w:pPr>
        <w:jc w:val="both"/>
        <w:rPr>
          <w:rFonts w:ascii="Times New Roman" w:hAnsi="Times New Roman" w:cs="Times New Roman"/>
        </w:rPr>
      </w:pPr>
      <w:r w:rsidRPr="00231E08">
        <w:rPr>
          <w:rFonts w:ascii="Times New Roman" w:hAnsi="Times New Roman" w:cs="Times New Roman"/>
        </w:rPr>
        <w:t>По новым правилам разрешение на установку и эксплуатацию рекламной конструкции подлежит аннулированию в случае отсутствия согласия собственников помещений в многоквартирном доме.</w:t>
      </w:r>
    </w:p>
    <w:p w:rsidR="005F4102" w:rsidRPr="00231E08" w:rsidRDefault="005F4102" w:rsidP="00231E08">
      <w:pPr>
        <w:jc w:val="both"/>
        <w:rPr>
          <w:rFonts w:ascii="Times New Roman" w:hAnsi="Times New Roman" w:cs="Times New Roman"/>
        </w:rPr>
      </w:pPr>
      <w:r w:rsidRPr="00231E08">
        <w:rPr>
          <w:rFonts w:ascii="Times New Roman" w:hAnsi="Times New Roman" w:cs="Times New Roman"/>
        </w:rPr>
        <w:t xml:space="preserve">Органы местного самоуправления наделены полномочием </w:t>
      </w:r>
      <w:proofErr w:type="gramStart"/>
      <w:r w:rsidRPr="00231E08">
        <w:rPr>
          <w:rFonts w:ascii="Times New Roman" w:hAnsi="Times New Roman" w:cs="Times New Roman"/>
        </w:rPr>
        <w:t>принимать</w:t>
      </w:r>
      <w:proofErr w:type="gramEnd"/>
      <w:r w:rsidRPr="00231E08">
        <w:rPr>
          <w:rFonts w:ascii="Times New Roman" w:hAnsi="Times New Roman" w:cs="Times New Roman"/>
        </w:rPr>
        <w:t xml:space="preserve"> решения об отказе в выдаче разрешения на установку и эксплуатацию рекламной конструкции в случае отсутствия согласия собственников помещений в многоквартирном доме на присоединение рекламной конструкции к общему имуществу собственников этих помещений.</w:t>
      </w:r>
    </w:p>
    <w:p w:rsidR="005F4102" w:rsidRPr="00231E08" w:rsidRDefault="005F4102" w:rsidP="00231E08">
      <w:pPr>
        <w:jc w:val="both"/>
        <w:rPr>
          <w:rFonts w:ascii="Times New Roman" w:hAnsi="Times New Roman" w:cs="Times New Roman"/>
        </w:rPr>
      </w:pPr>
      <w:r w:rsidRPr="00231E08">
        <w:rPr>
          <w:rFonts w:ascii="Times New Roman" w:hAnsi="Times New Roman" w:cs="Times New Roman"/>
        </w:rPr>
        <w:t>Разрешения на установку и эксплуатацию рекламной конструкции могут быть аннулированы на основании предписания антимонопольного органа.</w:t>
      </w:r>
    </w:p>
    <w:p w:rsidR="00A76129" w:rsidRDefault="00231E08"/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2"/>
    <w:rsid w:val="000F07DF"/>
    <w:rsid w:val="00231E08"/>
    <w:rsid w:val="005671F3"/>
    <w:rsid w:val="005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4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667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60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69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2022-05-18T07:31:00Z</dcterms:created>
  <dcterms:modified xsi:type="dcterms:W3CDTF">2022-05-18T07:52:00Z</dcterms:modified>
</cp:coreProperties>
</file>