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E1" w:rsidRDefault="008867E1">
      <w:pPr>
        <w:pStyle w:val="ConsPlusTitle"/>
        <w:jc w:val="center"/>
        <w:outlineLvl w:val="0"/>
      </w:pPr>
      <w:r>
        <w:t>ПРАВИТЕЛЬСТВО УЛЬЯНОВСКОЙ ОБЛАСТИ</w:t>
      </w:r>
    </w:p>
    <w:p w:rsidR="008867E1" w:rsidRDefault="008867E1">
      <w:pPr>
        <w:pStyle w:val="ConsPlusTitle"/>
        <w:jc w:val="center"/>
      </w:pPr>
    </w:p>
    <w:p w:rsidR="008867E1" w:rsidRDefault="008867E1">
      <w:pPr>
        <w:pStyle w:val="ConsPlusTitle"/>
        <w:jc w:val="center"/>
      </w:pPr>
      <w:r>
        <w:t>ПОСТАНОВЛЕНИЕ</w:t>
      </w:r>
    </w:p>
    <w:p w:rsidR="008867E1" w:rsidRDefault="008867E1">
      <w:pPr>
        <w:pStyle w:val="ConsPlusTitle"/>
        <w:jc w:val="center"/>
      </w:pPr>
      <w:r>
        <w:t>от 17 июля 2015 г. N 336-П</w:t>
      </w:r>
    </w:p>
    <w:p w:rsidR="008867E1" w:rsidRDefault="008867E1">
      <w:pPr>
        <w:pStyle w:val="ConsPlusTitle"/>
        <w:jc w:val="center"/>
      </w:pPr>
    </w:p>
    <w:p w:rsidR="008867E1" w:rsidRDefault="008867E1">
      <w:pPr>
        <w:pStyle w:val="ConsPlusTitle"/>
        <w:jc w:val="center"/>
      </w:pPr>
      <w:r>
        <w:t>ОБ УТВЕРЖДЕНИИ ПОРЯДКА ОТБОРА ИНВЕСТИЦИОННЫХ ПРОЕКТОВ</w:t>
      </w:r>
    </w:p>
    <w:p w:rsidR="008867E1" w:rsidRDefault="008867E1">
      <w:pPr>
        <w:pStyle w:val="ConsPlusTitle"/>
        <w:jc w:val="center"/>
      </w:pPr>
      <w:r>
        <w:t>И ПРИНЯТИЯ ПРАВИТЕЛЬСТВОМ УЛЬЯНОВСКОЙ ОБЛАСТИ РЕШЕНИЙ</w:t>
      </w:r>
    </w:p>
    <w:p w:rsidR="008867E1" w:rsidRDefault="008867E1">
      <w:pPr>
        <w:pStyle w:val="ConsPlusTitle"/>
        <w:jc w:val="center"/>
      </w:pPr>
      <w:r>
        <w:t>О ПРИСВОЕНИИ ИНВЕСТИЦИОННЫМ ПРОЕКТАМ СТАТУСА ПРИОРИТЕТНОГО</w:t>
      </w:r>
    </w:p>
    <w:p w:rsidR="008867E1" w:rsidRDefault="008867E1">
      <w:pPr>
        <w:pStyle w:val="ConsPlusTitle"/>
        <w:jc w:val="center"/>
      </w:pPr>
      <w:r>
        <w:t>ИНВЕСТИЦИОННОГО ПРОЕКТА УЛЬЯНОВСКОЙ ОБЛАСТИ</w:t>
      </w:r>
    </w:p>
    <w:p w:rsidR="008867E1" w:rsidRDefault="008867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867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E1" w:rsidRDefault="008867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E1" w:rsidRDefault="008867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67E1" w:rsidRDefault="008867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7E1" w:rsidRDefault="008867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8867E1" w:rsidRDefault="008867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17.03.2016 </w:t>
            </w:r>
            <w:hyperlink r:id="rId4">
              <w:r>
                <w:rPr>
                  <w:color w:val="0000FF"/>
                </w:rPr>
                <w:t>N 107-П</w:t>
              </w:r>
            </w:hyperlink>
            <w:r>
              <w:rPr>
                <w:color w:val="392C69"/>
              </w:rPr>
              <w:t xml:space="preserve">, от 14.09.2016 </w:t>
            </w:r>
            <w:hyperlink r:id="rId5">
              <w:r>
                <w:rPr>
                  <w:color w:val="0000FF"/>
                </w:rPr>
                <w:t>N 440-П</w:t>
              </w:r>
            </w:hyperlink>
            <w:r>
              <w:rPr>
                <w:color w:val="392C69"/>
              </w:rPr>
              <w:t xml:space="preserve">, от 02.05.2017 </w:t>
            </w:r>
            <w:hyperlink r:id="rId6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>,</w:t>
            </w:r>
          </w:p>
          <w:p w:rsidR="008867E1" w:rsidRDefault="008867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22.07.2022 </w:t>
            </w:r>
            <w:hyperlink r:id="rId7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 xml:space="preserve">, от 18.09.2024 </w:t>
            </w:r>
            <w:hyperlink r:id="rId8">
              <w:r>
                <w:rPr>
                  <w:color w:val="0000FF"/>
                </w:rPr>
                <w:t>N 544-П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E1" w:rsidRDefault="008867E1">
            <w:pPr>
              <w:pStyle w:val="ConsPlusNormal"/>
            </w:pPr>
          </w:p>
        </w:tc>
      </w:tr>
    </w:tbl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4 статьи 7</w:t>
        </w:r>
      </w:hyperlink>
      <w:r>
        <w:t xml:space="preserve"> Закона Ульяновской области от 15.03.2005 N 019-ЗО "О развитии инвестиционной деятельности на территории Ульяновской области" Правительство Ульяновской области постановляет: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отбора инвестиционных проектов и принятия Правительством Ульяновской области решений о присвоении инвестиционным проектам статуса приоритетного инвестиционного проекта Ульяновской области (прилагается).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Губернатор - Председатель</w:t>
      </w:r>
    </w:p>
    <w:p w:rsidR="008867E1" w:rsidRDefault="008867E1">
      <w:pPr>
        <w:pStyle w:val="ConsPlusNormal"/>
        <w:jc w:val="right"/>
      </w:pPr>
      <w:r>
        <w:t>Правительства</w:t>
      </w:r>
    </w:p>
    <w:p w:rsidR="008867E1" w:rsidRDefault="008867E1">
      <w:pPr>
        <w:pStyle w:val="ConsPlusNormal"/>
        <w:jc w:val="right"/>
      </w:pPr>
      <w:r>
        <w:t>Ульяновской области</w:t>
      </w:r>
    </w:p>
    <w:p w:rsidR="008867E1" w:rsidRDefault="008867E1">
      <w:pPr>
        <w:pStyle w:val="ConsPlusNormal"/>
        <w:jc w:val="right"/>
      </w:pPr>
      <w:r>
        <w:t>С.И.МОРОЗОВ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  <w:outlineLvl w:val="0"/>
      </w:pPr>
      <w:r>
        <w:t>Утвержден</w:t>
      </w:r>
    </w:p>
    <w:p w:rsidR="008867E1" w:rsidRDefault="008867E1">
      <w:pPr>
        <w:pStyle w:val="ConsPlusNormal"/>
        <w:jc w:val="right"/>
      </w:pPr>
      <w:r>
        <w:t>постановлением</w:t>
      </w:r>
    </w:p>
    <w:p w:rsidR="008867E1" w:rsidRDefault="008867E1">
      <w:pPr>
        <w:pStyle w:val="ConsPlusNormal"/>
        <w:jc w:val="right"/>
      </w:pPr>
      <w:r>
        <w:t>Правительства Ульяновской области</w:t>
      </w:r>
    </w:p>
    <w:p w:rsidR="008867E1" w:rsidRDefault="008867E1">
      <w:pPr>
        <w:pStyle w:val="ConsPlusNormal"/>
        <w:jc w:val="right"/>
      </w:pPr>
      <w:r>
        <w:t>от 17 июля 2015 г. N 336-П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Title"/>
        <w:jc w:val="center"/>
      </w:pPr>
      <w:bookmarkStart w:id="0" w:name="P33"/>
      <w:bookmarkEnd w:id="0"/>
      <w:r>
        <w:t>ПОРЯДОК</w:t>
      </w:r>
    </w:p>
    <w:p w:rsidR="008867E1" w:rsidRDefault="008867E1">
      <w:pPr>
        <w:pStyle w:val="ConsPlusTitle"/>
        <w:jc w:val="center"/>
      </w:pPr>
      <w:r>
        <w:t>ОТБОРА ИНВЕСТИЦИОННЫХ ПРОЕКТОВ И ПРИНЯТИЯ</w:t>
      </w:r>
    </w:p>
    <w:p w:rsidR="008867E1" w:rsidRDefault="008867E1">
      <w:pPr>
        <w:pStyle w:val="ConsPlusTitle"/>
        <w:jc w:val="center"/>
      </w:pPr>
      <w:r>
        <w:t>ПРАВИТЕЛЬСТВОМ УЛЬЯНОВСКОЙ ОБЛАСТИ РЕШЕНИЙ О ПРИСВОЕНИИ</w:t>
      </w:r>
    </w:p>
    <w:p w:rsidR="008867E1" w:rsidRDefault="008867E1">
      <w:pPr>
        <w:pStyle w:val="ConsPlusTitle"/>
        <w:jc w:val="center"/>
      </w:pPr>
      <w:r>
        <w:t>ИНВЕСТИЦИОННЫМ ПРОЕКТАМ СТАТУСА ПРИОРИТЕТНОГО</w:t>
      </w:r>
    </w:p>
    <w:p w:rsidR="008867E1" w:rsidRDefault="008867E1">
      <w:pPr>
        <w:pStyle w:val="ConsPlusTitle"/>
        <w:jc w:val="center"/>
      </w:pPr>
      <w:r>
        <w:t>ИНВЕСТИЦИОННОГО ПРОЕКТА УЛЬЯНОВСКОЙ ОБЛАСТИ</w:t>
      </w:r>
    </w:p>
    <w:p w:rsidR="008867E1" w:rsidRDefault="008867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867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E1" w:rsidRDefault="008867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E1" w:rsidRDefault="008867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67E1" w:rsidRDefault="008867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7E1" w:rsidRDefault="008867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8867E1" w:rsidRDefault="008867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17.03.2016 </w:t>
            </w:r>
            <w:hyperlink r:id="rId10">
              <w:r>
                <w:rPr>
                  <w:color w:val="0000FF"/>
                </w:rPr>
                <w:t>N 107-П</w:t>
              </w:r>
            </w:hyperlink>
            <w:r>
              <w:rPr>
                <w:color w:val="392C69"/>
              </w:rPr>
              <w:t xml:space="preserve">, от 14.09.2016 </w:t>
            </w:r>
            <w:hyperlink r:id="rId11">
              <w:r>
                <w:rPr>
                  <w:color w:val="0000FF"/>
                </w:rPr>
                <w:t>N 440-П</w:t>
              </w:r>
            </w:hyperlink>
            <w:r>
              <w:rPr>
                <w:color w:val="392C69"/>
              </w:rPr>
              <w:t xml:space="preserve">, от 02.05.2017 </w:t>
            </w:r>
            <w:hyperlink r:id="rId12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>,</w:t>
            </w:r>
          </w:p>
          <w:p w:rsidR="008867E1" w:rsidRDefault="008867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22.07.2022 </w:t>
            </w:r>
            <w:hyperlink r:id="rId13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 xml:space="preserve">, от 18.09.2024 </w:t>
            </w:r>
            <w:hyperlink r:id="rId14">
              <w:r>
                <w:rPr>
                  <w:color w:val="0000FF"/>
                </w:rPr>
                <w:t>N 544-П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E1" w:rsidRDefault="008867E1">
            <w:pPr>
              <w:pStyle w:val="ConsPlusNormal"/>
            </w:pPr>
          </w:p>
        </w:tc>
      </w:tr>
    </w:tbl>
    <w:p w:rsidR="008867E1" w:rsidRDefault="008867E1">
      <w:pPr>
        <w:pStyle w:val="ConsPlusNormal"/>
        <w:jc w:val="both"/>
      </w:pPr>
    </w:p>
    <w:p w:rsidR="008867E1" w:rsidRDefault="008867E1">
      <w:pPr>
        <w:pStyle w:val="ConsPlusTitle"/>
        <w:jc w:val="center"/>
        <w:outlineLvl w:val="1"/>
      </w:pPr>
      <w:r>
        <w:t>1. Общие положения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ind w:firstLine="540"/>
        <w:jc w:val="both"/>
      </w:pPr>
      <w:r>
        <w:t>Настоящий Порядок устанавливает правила отбора инвестиционных проектов в целях присвоения им статуса приоритетного инвестиционного проекта Ульяновской области и принятия Правительством Ульяновской области решений о присвоении инвестиционному проекту статуса приоритетного инвестиционного проекта Ульяновской области (далее также - приоритетный инвестиционный проект).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Title"/>
        <w:jc w:val="center"/>
        <w:outlineLvl w:val="1"/>
      </w:pPr>
      <w:r>
        <w:t xml:space="preserve">2. Организация проведения отбора </w:t>
      </w:r>
      <w:proofErr w:type="gramStart"/>
      <w:r>
        <w:t>инвестиционных</w:t>
      </w:r>
      <w:proofErr w:type="gramEnd"/>
    </w:p>
    <w:p w:rsidR="008867E1" w:rsidRDefault="008867E1">
      <w:pPr>
        <w:pStyle w:val="ConsPlusTitle"/>
        <w:jc w:val="center"/>
      </w:pPr>
      <w:r>
        <w:t>проектов в целях присвоения им статуса приоритетного</w:t>
      </w:r>
    </w:p>
    <w:p w:rsidR="008867E1" w:rsidRDefault="008867E1">
      <w:pPr>
        <w:pStyle w:val="ConsPlusTitle"/>
        <w:jc w:val="center"/>
      </w:pPr>
      <w:r>
        <w:t>инвестиционного проекта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ind w:firstLine="540"/>
        <w:jc w:val="both"/>
      </w:pPr>
      <w:r>
        <w:t>2.1. Организатором отбора инвестиционных проектов в целях присвоения им статуса приоритетного инвестиционного проекта является исполнительный орган Ульяновской области, уполномоченный в сфере развития инвестиционной деятельности.</w:t>
      </w:r>
    </w:p>
    <w:p w:rsidR="008867E1" w:rsidRDefault="008867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2.2. Отбор инвестиционных проектов в целях присвоения им статуса приоритетного инвестиционного проекта проводится комиссией по отбору инвестиционных проектов в целях присвоения им статуса приоритетного инвестиционного проекта Ульяновской области (далее - Комиссия), создаваемой Правительством Ульяновской области.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2.3. Заседания Комиссии проводятся по мере поступления документов (копий документов), указанных в </w:t>
      </w:r>
      <w:hyperlink w:anchor="P57">
        <w:r>
          <w:rPr>
            <w:color w:val="0000FF"/>
          </w:rPr>
          <w:t>пункте 2.4</w:t>
        </w:r>
      </w:hyperlink>
      <w:r>
        <w:t xml:space="preserve"> настоящего раздела.</w:t>
      </w:r>
    </w:p>
    <w:p w:rsidR="008867E1" w:rsidRDefault="008867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22.07.2022 </w:t>
      </w:r>
      <w:hyperlink r:id="rId17">
        <w:r>
          <w:rPr>
            <w:color w:val="0000FF"/>
          </w:rPr>
          <w:t>N 419-П</w:t>
        </w:r>
      </w:hyperlink>
      <w:r>
        <w:t xml:space="preserve">, от 18.09.2024 </w:t>
      </w:r>
      <w:hyperlink r:id="rId18">
        <w:r>
          <w:rPr>
            <w:color w:val="0000FF"/>
          </w:rPr>
          <w:t>N 544-П</w:t>
        </w:r>
      </w:hyperlink>
      <w:r>
        <w:t>)</w:t>
      </w:r>
    </w:p>
    <w:p w:rsidR="008867E1" w:rsidRDefault="008867E1">
      <w:pPr>
        <w:pStyle w:val="ConsPlusNormal"/>
        <w:spacing w:before="220"/>
        <w:ind w:firstLine="540"/>
        <w:jc w:val="both"/>
      </w:pPr>
      <w:bookmarkStart w:id="1" w:name="P57"/>
      <w:bookmarkEnd w:id="1"/>
      <w:r>
        <w:t>2.4. Для участия в отборе инвестиционных проектов в целях присвоения им статуса приоритетного инвестиционного проекта организация-инициатор инвестиционного проекта (далее - претендент) представляет в исполнительный орган Ульяновской области, уполномоченный в сфере развития инвестиционной деятельности, в двух экземплярах: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1) письмо-заявление (в произвольной форме);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14.09.2016 N 440-П)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2) бизнес-план инвестиционного проекта (в произвольной форме);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3) заверенные печатью претендента (при наличии печати) копии его учредительных документов;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17.03.2016 N 107-П)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4) бухгалтерскую (финансовую) отчетность, составленную претендентом на последнюю отчетную дату в текущем году (если претендент обязан составлять промежуточную бухгалтерскую (финансовую) отчетность), а также годовую бухгалтерскую (финансовую) отчетность, составленную претендентом за последний отчетный год. Указанная отчетность представляется с отметкой налогового органа о ее принятии, а если такая отметка отсутствует - вместе </w:t>
      </w:r>
      <w:proofErr w:type="gramStart"/>
      <w:r>
        <w:t>с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документом, подтверждающим факт представления бухгалтерской (финансовой) отчетности в налоговый орган. Документы, предусмотренные настоящим подпунктом, не представляются в случае, если претендент в соответствии с законодательством Российской Федерации не ведет бухгалтерский учет;</w:t>
      </w:r>
    </w:p>
    <w:p w:rsidR="008867E1" w:rsidRDefault="008867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4.1) статистическую отчетность, составленную претендентом за предыдущий год и за последний отчетный период;</w:t>
      </w:r>
    </w:p>
    <w:p w:rsidR="008867E1" w:rsidRDefault="008867E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4.1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5) справку о среднемесячной начисленной заработной плате работников претендента (за квартал, полугодие, 9 месяцев или год), подписанную руководителем и главным бухгалтером претендента. </w:t>
      </w:r>
      <w:proofErr w:type="gramStart"/>
      <w:r>
        <w:t>В указанной справке отражаются сведения о среднемесячной начисленной заработной плате работников, исчисленной в соответствии с утвержденной Росстатом методологией расчета среднемесячной заработной платы работников;</w:t>
      </w:r>
      <w:proofErr w:type="gramEnd"/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6) документ, содержащий сведения о фактическом объеме капитальных вложений, осуществленных в результате реализации инвестиционного проекта, по форме согласно </w:t>
      </w:r>
      <w:hyperlink w:anchor="P73">
        <w:r>
          <w:rPr>
            <w:color w:val="0000FF"/>
          </w:rPr>
          <w:t>таблице 1</w:t>
        </w:r>
      </w:hyperlink>
      <w:r>
        <w:t>: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Таблица 1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center"/>
      </w:pPr>
      <w:bookmarkStart w:id="2" w:name="P73"/>
      <w:bookmarkEnd w:id="2"/>
      <w:r>
        <w:t>Капитальные вложения, осуществленные в результате</w:t>
      </w:r>
    </w:p>
    <w:p w:rsidR="008867E1" w:rsidRDefault="008867E1">
      <w:pPr>
        <w:pStyle w:val="ConsPlusNormal"/>
        <w:jc w:val="center"/>
      </w:pPr>
      <w:r>
        <w:t>реализации инвестиционного проекта согласно</w:t>
      </w:r>
    </w:p>
    <w:p w:rsidR="008867E1" w:rsidRDefault="008867E1">
      <w:pPr>
        <w:pStyle w:val="ConsPlusNormal"/>
        <w:jc w:val="center"/>
      </w:pPr>
      <w:r>
        <w:t>бизнес-плану инвестиционного проекта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(тыс. рублей)</w:t>
      </w:r>
    </w:p>
    <w:p w:rsidR="008867E1" w:rsidRDefault="008867E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4649"/>
      </w:tblGrid>
      <w:tr w:rsidR="008867E1">
        <w:tc>
          <w:tcPr>
            <w:tcW w:w="4365" w:type="dxa"/>
          </w:tcPr>
          <w:p w:rsidR="008867E1" w:rsidRDefault="008867E1">
            <w:pPr>
              <w:pStyle w:val="ConsPlusNormal"/>
              <w:jc w:val="center"/>
            </w:pPr>
            <w:r>
              <w:t>Статьи затрат</w:t>
            </w:r>
          </w:p>
        </w:tc>
        <w:tc>
          <w:tcPr>
            <w:tcW w:w="4649" w:type="dxa"/>
          </w:tcPr>
          <w:p w:rsidR="008867E1" w:rsidRDefault="008867E1">
            <w:pPr>
              <w:pStyle w:val="ConsPlusNormal"/>
              <w:jc w:val="center"/>
            </w:pPr>
            <w:bookmarkStart w:id="3" w:name="P79"/>
            <w:bookmarkEnd w:id="3"/>
            <w:r>
              <w:t>Фактический объем капитальных вложений, осуществленных в результате реализации инвестиционного проекта</w:t>
            </w:r>
          </w:p>
        </w:tc>
      </w:tr>
      <w:tr w:rsidR="008867E1">
        <w:tc>
          <w:tcPr>
            <w:tcW w:w="4365" w:type="dxa"/>
          </w:tcPr>
          <w:p w:rsidR="008867E1" w:rsidRDefault="008867E1">
            <w:pPr>
              <w:pStyle w:val="ConsPlusNormal"/>
            </w:pPr>
            <w:r>
              <w:t>Капитальные вложения, всего</w:t>
            </w:r>
          </w:p>
        </w:tc>
        <w:tc>
          <w:tcPr>
            <w:tcW w:w="4649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4365" w:type="dxa"/>
          </w:tcPr>
          <w:p w:rsidR="008867E1" w:rsidRDefault="008867E1">
            <w:pPr>
              <w:pStyle w:val="ConsPlusNormal"/>
            </w:pPr>
            <w:r>
              <w:t>в том числе по объектам основных средств (указать отдельно по каждому объекту)</w:t>
            </w:r>
          </w:p>
        </w:tc>
        <w:tc>
          <w:tcPr>
            <w:tcW w:w="4649" w:type="dxa"/>
          </w:tcPr>
          <w:p w:rsidR="008867E1" w:rsidRDefault="008867E1">
            <w:pPr>
              <w:pStyle w:val="ConsPlusNormal"/>
            </w:pPr>
          </w:p>
        </w:tc>
      </w:tr>
    </w:tbl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ind w:firstLine="540"/>
        <w:jc w:val="both"/>
      </w:pPr>
      <w:proofErr w:type="gramStart"/>
      <w:r>
        <w:t>7) документы, подтверждающие факт создания и (или) приобретения (в том числе в качестве вклада в уставный (складочный) капитал, паевой фонд) предусмотренных бизнес-планом инвестиционного проекта объектов основных средств, а также факт ввода в эксплуатацию объектов основных средств, в том числе разрешение на ввод в эксплуатацию объекта производственного назначения (если получение такого разрешения является обязательным в соответствии с законодательством);</w:t>
      </w:r>
      <w:proofErr w:type="gramEnd"/>
    </w:p>
    <w:p w:rsidR="008867E1" w:rsidRDefault="008867E1">
      <w:pPr>
        <w:pStyle w:val="ConsPlusNormal"/>
        <w:spacing w:before="220"/>
        <w:ind w:firstLine="540"/>
        <w:jc w:val="both"/>
      </w:pPr>
      <w:r>
        <w:t>8) документ, содержащий сведения о наименовании, первоначальной стоимости, дате ввода в эксплуатацию объектов основных средств;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9) расчет прогнозируемых сумм налогов, уплачиваемых претендентом в течение срока предоставления ему государственной поддержки в федеральный бюджет, областной бюджет Ульяновской области и бюджеты муниципальных образований Ульяновской области, с разбивкой по соответствующим налогам и указанным бюджетам, составленный по форме, установленной таблицами 2 и </w:t>
      </w:r>
      <w:hyperlink w:anchor="P825">
        <w:r>
          <w:rPr>
            <w:color w:val="0000FF"/>
          </w:rPr>
          <w:t>3</w:t>
        </w:r>
      </w:hyperlink>
      <w:r>
        <w:t>: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Таблица 2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center"/>
      </w:pPr>
      <w:r>
        <w:t>Суммы налогов, уплачиваемые в федеральный бюджет,</w:t>
      </w:r>
    </w:p>
    <w:p w:rsidR="008867E1" w:rsidRDefault="008867E1">
      <w:pPr>
        <w:pStyle w:val="ConsPlusNormal"/>
        <w:jc w:val="center"/>
      </w:pPr>
      <w:r>
        <w:t>областной бюджет Ульяновской области и бюджеты</w:t>
      </w:r>
    </w:p>
    <w:p w:rsidR="008867E1" w:rsidRDefault="008867E1">
      <w:pPr>
        <w:pStyle w:val="ConsPlusNormal"/>
        <w:jc w:val="center"/>
      </w:pPr>
      <w:r>
        <w:t xml:space="preserve">муниципальных образований Ульяновской области, </w:t>
      </w:r>
      <w:proofErr w:type="gramStart"/>
      <w:r>
        <w:t>без</w:t>
      </w:r>
      <w:proofErr w:type="gramEnd"/>
    </w:p>
    <w:p w:rsidR="008867E1" w:rsidRDefault="008867E1">
      <w:pPr>
        <w:pStyle w:val="ConsPlusNormal"/>
        <w:jc w:val="center"/>
      </w:pPr>
      <w:r>
        <w:t xml:space="preserve">учета государственной поддержки </w:t>
      </w:r>
      <w:hyperlink w:anchor="P821">
        <w:r>
          <w:rPr>
            <w:color w:val="0000FF"/>
          </w:rPr>
          <w:t>&lt;*&gt;</w:t>
        </w:r>
      </w:hyperlink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(тыс. рублей)</w:t>
      </w:r>
    </w:p>
    <w:p w:rsidR="008867E1" w:rsidRDefault="008867E1">
      <w:pPr>
        <w:pStyle w:val="ConsPlusNormal"/>
        <w:sectPr w:rsidR="008867E1" w:rsidSect="00B71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798"/>
        <w:gridCol w:w="567"/>
        <w:gridCol w:w="567"/>
        <w:gridCol w:w="567"/>
        <w:gridCol w:w="567"/>
        <w:gridCol w:w="761"/>
        <w:gridCol w:w="567"/>
        <w:gridCol w:w="567"/>
        <w:gridCol w:w="567"/>
        <w:gridCol w:w="567"/>
        <w:gridCol w:w="761"/>
        <w:gridCol w:w="567"/>
        <w:gridCol w:w="567"/>
        <w:gridCol w:w="567"/>
        <w:gridCol w:w="567"/>
        <w:gridCol w:w="907"/>
      </w:tblGrid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8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029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3029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3175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Третий и последующие годы</w:t>
            </w: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761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761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90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1" w:type="dxa"/>
          </w:tcPr>
          <w:p w:rsidR="008867E1" w:rsidRDefault="008867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1" w:type="dxa"/>
          </w:tcPr>
          <w:p w:rsidR="008867E1" w:rsidRDefault="008867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8867E1" w:rsidRDefault="008867E1">
            <w:pPr>
              <w:pStyle w:val="ConsPlusNormal"/>
              <w:jc w:val="center"/>
            </w:pPr>
            <w:r>
              <w:t>17</w:t>
            </w:r>
          </w:p>
        </w:tc>
      </w:tr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федеральный бюджет, областной бюджет Ульяновской области и бюджеты муниципальных образований Ульяновской области, всего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в том числе налоги и сборы: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НДС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земельный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другие (перечислить все, указав сумму отдельно по каждому)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 xml:space="preserve">Суммы налогов, уплачиваемые в федеральный бюджет, областной бюджет Ульяновской области и бюджеты муниципальных </w:t>
            </w:r>
            <w:r>
              <w:lastRenderedPageBreak/>
              <w:t>образований Ульяновской области, нарастающим итогом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федеральный бюджет, всего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в том числе налоги и сборы: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НДС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акцизы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другие (перечислить все, указав сумму отдельно по каждому)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федеральный бюджет, нарастающим итогом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консолидированный бюджет Ульяновской области, всего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в том числе налоги и сборы: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земельный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другие (перечислить все, указав сумму отдельно по каждому)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консолидированный бюджет Ульяновской области, нарастающим итогом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областной бюджет Ульяновской области, всего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в том числе налоги и сборы: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proofErr w:type="gramStart"/>
            <w:r>
              <w:t>другие (перечислить все, указав сумму</w:t>
            </w:r>
            <w:proofErr w:type="gramEnd"/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отдельно по каждому)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областной бюджет Ульяновской области нарастающим итогом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 xml:space="preserve">Суммы налогов, уплачиваемые в бюджеты муниципальных </w:t>
            </w:r>
            <w:r>
              <w:lastRenderedPageBreak/>
              <w:t>образований Ульяновской области, всего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в том числе налоги и платежи: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земельный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другие (перечислить все, указав сумму отдельно по каждому)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бюджеты муниципальных образований Ульяновской области, нарастающим итогом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</w:tbl>
    <w:p w:rsidR="008867E1" w:rsidRDefault="008867E1">
      <w:pPr>
        <w:pStyle w:val="ConsPlusNormal"/>
        <w:sectPr w:rsidR="008867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ind w:firstLine="540"/>
        <w:jc w:val="both"/>
      </w:pPr>
      <w:r>
        <w:t>--------------------------------</w:t>
      </w:r>
    </w:p>
    <w:p w:rsidR="008867E1" w:rsidRDefault="008867E1">
      <w:pPr>
        <w:pStyle w:val="ConsPlusNormal"/>
        <w:spacing w:before="220"/>
        <w:ind w:firstLine="540"/>
        <w:jc w:val="both"/>
      </w:pPr>
      <w:bookmarkStart w:id="4" w:name="P821"/>
      <w:bookmarkEnd w:id="4"/>
      <w:r>
        <w:t>&lt;*&gt; Без учета государственной поддержки в форме пониженных налоговых ставок и налоговых льгот, установленных законодательством Ульяновской области о налогах, для организаций, реализующих инвестиционные проекты, которым присвоен статус приоритетного инвестиционного проекта.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Таблица 3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center"/>
      </w:pPr>
      <w:bookmarkStart w:id="5" w:name="P825"/>
      <w:bookmarkEnd w:id="5"/>
      <w:r>
        <w:t>Суммы налогов, уплачиваемые в федеральный бюджет,</w:t>
      </w:r>
    </w:p>
    <w:p w:rsidR="008867E1" w:rsidRDefault="008867E1">
      <w:pPr>
        <w:pStyle w:val="ConsPlusNormal"/>
        <w:jc w:val="center"/>
      </w:pPr>
      <w:r>
        <w:t>областной бюджет Ульяновской области и бюджеты</w:t>
      </w:r>
    </w:p>
    <w:p w:rsidR="008867E1" w:rsidRDefault="008867E1">
      <w:pPr>
        <w:pStyle w:val="ConsPlusNormal"/>
        <w:jc w:val="center"/>
      </w:pPr>
      <w:r>
        <w:t>муниципальных образований Ульяновской области, с учетом</w:t>
      </w:r>
    </w:p>
    <w:p w:rsidR="008867E1" w:rsidRDefault="008867E1">
      <w:pPr>
        <w:pStyle w:val="ConsPlusNormal"/>
        <w:jc w:val="center"/>
      </w:pPr>
      <w:r>
        <w:t xml:space="preserve">государственной поддержки </w:t>
      </w:r>
      <w:hyperlink w:anchor="P1537">
        <w:r>
          <w:rPr>
            <w:color w:val="0000FF"/>
          </w:rPr>
          <w:t>&lt;*&gt;</w:t>
        </w:r>
      </w:hyperlink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(тыс. рублей)</w:t>
      </w:r>
    </w:p>
    <w:p w:rsidR="008867E1" w:rsidRDefault="008867E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798"/>
        <w:gridCol w:w="567"/>
        <w:gridCol w:w="567"/>
        <w:gridCol w:w="567"/>
        <w:gridCol w:w="567"/>
        <w:gridCol w:w="761"/>
        <w:gridCol w:w="567"/>
        <w:gridCol w:w="567"/>
        <w:gridCol w:w="567"/>
        <w:gridCol w:w="567"/>
        <w:gridCol w:w="761"/>
        <w:gridCol w:w="567"/>
        <w:gridCol w:w="567"/>
        <w:gridCol w:w="567"/>
        <w:gridCol w:w="567"/>
        <w:gridCol w:w="907"/>
      </w:tblGrid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8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029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3029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3175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Третий и последующие годы</w:t>
            </w: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761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761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907" w:type="dxa"/>
            <w:vAlign w:val="center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1" w:type="dxa"/>
          </w:tcPr>
          <w:p w:rsidR="008867E1" w:rsidRDefault="008867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1" w:type="dxa"/>
          </w:tcPr>
          <w:p w:rsidR="008867E1" w:rsidRDefault="008867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8867E1" w:rsidRDefault="008867E1">
            <w:pPr>
              <w:pStyle w:val="ConsPlusNormal"/>
              <w:jc w:val="center"/>
            </w:pPr>
            <w:r>
              <w:t>17</w:t>
            </w:r>
          </w:p>
        </w:tc>
      </w:tr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федеральный бюджет, областной бюджет Ульяновской области и бюджеты муниципальных образований Ульяновской области, всего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в том числе налоги и сборы: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НДС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земельный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другие (перечислить все, указав сумму отдельно по каждому)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федеральный бюджет, областной бюджет Ульяновской области и бюджеты муниципальных образований Ульяновской области, нарастающим итогом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федеральный бюджет, всего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в том числе налоги и сборы: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НДС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акцизы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другие (перечислить все, указав сумму отдельно по каждому)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федеральный бюджет, нарастающим итогом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консолидированный бюджет Ульяновской области, всего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в том числе налоги и сборы: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земельный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другие (перечислить все, указав сумму отдельно по каждому)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консолидированный бюджет Ульяновской области, нарастающим итогом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областной бюджет Ульяновской области, всего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в том числе налоги и сборы: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другие (перечислить все, указав сумму отдельно по каждому)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областной бюджет Ульяновской области нарастающим итогом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бюджеты муниципальных образований Ульяновской области, всего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в том числе налоги и платежи: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земельный налог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другие (перечислить все, указав сумму отдельно по каждому)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798" w:type="dxa"/>
          </w:tcPr>
          <w:p w:rsidR="008867E1" w:rsidRDefault="008867E1">
            <w:pPr>
              <w:pStyle w:val="ConsPlusNormal"/>
            </w:pPr>
            <w:r>
              <w:t>Суммы налогов, уплачиваемые в бюджеты муниципальных образований Ульяновской области, нарастающим итогом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6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907" w:type="dxa"/>
          </w:tcPr>
          <w:p w:rsidR="008867E1" w:rsidRDefault="008867E1">
            <w:pPr>
              <w:pStyle w:val="ConsPlusNormal"/>
            </w:pPr>
          </w:p>
        </w:tc>
      </w:tr>
    </w:tbl>
    <w:p w:rsidR="008867E1" w:rsidRDefault="008867E1">
      <w:pPr>
        <w:pStyle w:val="ConsPlusNormal"/>
        <w:sectPr w:rsidR="008867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ind w:firstLine="540"/>
        <w:jc w:val="both"/>
      </w:pPr>
      <w:r>
        <w:t>--------------------------------</w:t>
      </w:r>
    </w:p>
    <w:p w:rsidR="008867E1" w:rsidRDefault="008867E1">
      <w:pPr>
        <w:pStyle w:val="ConsPlusNormal"/>
        <w:spacing w:before="220"/>
        <w:ind w:firstLine="540"/>
        <w:jc w:val="both"/>
      </w:pPr>
      <w:bookmarkStart w:id="6" w:name="P1537"/>
      <w:bookmarkEnd w:id="6"/>
      <w:r>
        <w:t>&lt;*&gt; С учетом государственной поддержки в форме пониженных налоговых ставок и налоговых льгот, установленных законодательством Ульяновской области о налогах, для организаций, реализующих инвестиционные проекты, которым присвоен статус приоритетного инвестиционного проекта.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10) расчет фактического срока окупаемости инвестиционных затрат, составленный по форме, установленной таблицами 4 и </w:t>
      </w:r>
      <w:hyperlink w:anchor="P1698">
        <w:r>
          <w:rPr>
            <w:color w:val="0000FF"/>
          </w:rPr>
          <w:t>5</w:t>
        </w:r>
      </w:hyperlink>
      <w:r>
        <w:t>: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Таблица 4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center"/>
      </w:pPr>
      <w:r>
        <w:t>Фактический срок окупаемости инвестиционных затрат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(тыс. рублей)</w:t>
      </w:r>
    </w:p>
    <w:p w:rsidR="008867E1" w:rsidRDefault="008867E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94"/>
        <w:gridCol w:w="1531"/>
        <w:gridCol w:w="567"/>
        <w:gridCol w:w="567"/>
        <w:gridCol w:w="567"/>
        <w:gridCol w:w="567"/>
        <w:gridCol w:w="737"/>
        <w:gridCol w:w="567"/>
        <w:gridCol w:w="567"/>
        <w:gridCol w:w="567"/>
        <w:gridCol w:w="567"/>
        <w:gridCol w:w="737"/>
        <w:gridCol w:w="567"/>
        <w:gridCol w:w="567"/>
        <w:gridCol w:w="567"/>
        <w:gridCol w:w="567"/>
        <w:gridCol w:w="737"/>
      </w:tblGrid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Фактическое значение показателя по состоянию с начала реализации инвестиционного проекта по состоянию на отчетную дату (квартал, полугодие, 9 месяцев, год), предшествующую дате подачи документов</w:t>
            </w:r>
          </w:p>
        </w:tc>
        <w:tc>
          <w:tcPr>
            <w:tcW w:w="3005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3005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3005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Третий и последующие годы</w:t>
            </w: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2494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1531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18</w:t>
            </w: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r>
              <w:t>Сумма чистой прибыли с учетом предоставления государственной поддержки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r>
              <w:t>Сумма начисленной амортизации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bookmarkStart w:id="7" w:name="P1621"/>
            <w:bookmarkEnd w:id="7"/>
            <w:r>
              <w:t>3.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r>
              <w:t>Сумма чистой прибыли и начисленной амортизации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bookmarkStart w:id="8" w:name="P1639"/>
            <w:bookmarkEnd w:id="8"/>
            <w:r>
              <w:t>4.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r>
              <w:t xml:space="preserve">Сумма чистой прибыли и начисленной амортизации </w:t>
            </w:r>
            <w:hyperlink w:anchor="P1621">
              <w:r>
                <w:rPr>
                  <w:color w:val="0000FF"/>
                </w:rPr>
                <w:t>(строка 3)</w:t>
              </w:r>
            </w:hyperlink>
            <w:r>
              <w:t xml:space="preserve"> нарастающим итогом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bookmarkStart w:id="9" w:name="P1657"/>
            <w:bookmarkEnd w:id="9"/>
            <w:r>
              <w:t>5.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r>
              <w:t>Величина инвестиционных затрат (</w:t>
            </w:r>
            <w:hyperlink w:anchor="P79">
              <w:r>
                <w:rPr>
                  <w:color w:val="0000FF"/>
                </w:rPr>
                <w:t>графа</w:t>
              </w:r>
            </w:hyperlink>
            <w:r>
              <w:t xml:space="preserve"> "Фактический объем капитальных вложений, осуществленных в результате реализации инвестиционного проекта" строки "Капитальные вложения, всего" таблицы 1)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r>
              <w:t>Сальдо (</w:t>
            </w:r>
            <w:hyperlink w:anchor="P1639">
              <w:r>
                <w:rPr>
                  <w:color w:val="0000FF"/>
                </w:rPr>
                <w:t>строка 4</w:t>
              </w:r>
            </w:hyperlink>
            <w:r>
              <w:t xml:space="preserve"> - </w:t>
            </w:r>
            <w:hyperlink w:anchor="P1657">
              <w:r>
                <w:rPr>
                  <w:color w:val="0000FF"/>
                </w:rPr>
                <w:t>строка 5</w:t>
              </w:r>
            </w:hyperlink>
            <w:r>
              <w:t>)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</w:tbl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02.05.2017 N 205-П)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Таблица 5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center"/>
      </w:pPr>
      <w:bookmarkStart w:id="10" w:name="P1698"/>
      <w:bookmarkEnd w:id="10"/>
      <w:r>
        <w:t xml:space="preserve">Фактический срок окупаемости инвестиционных затрат </w:t>
      </w:r>
      <w:proofErr w:type="gramStart"/>
      <w:r>
        <w:t>для</w:t>
      </w:r>
      <w:proofErr w:type="gramEnd"/>
    </w:p>
    <w:p w:rsidR="008867E1" w:rsidRDefault="008867E1">
      <w:pPr>
        <w:pStyle w:val="ConsPlusNormal"/>
        <w:jc w:val="center"/>
      </w:pPr>
      <w:r>
        <w:t>обособленного подразделения юридического лица,</w:t>
      </w:r>
    </w:p>
    <w:p w:rsidR="008867E1" w:rsidRDefault="008867E1">
      <w:pPr>
        <w:pStyle w:val="ConsPlusNormal"/>
        <w:jc w:val="center"/>
      </w:pPr>
      <w:r>
        <w:t xml:space="preserve">государственная </w:t>
      </w:r>
      <w:proofErr w:type="gramStart"/>
      <w:r>
        <w:t>регистрация</w:t>
      </w:r>
      <w:proofErr w:type="gramEnd"/>
      <w:r>
        <w:t xml:space="preserve"> которого при создании</w:t>
      </w:r>
    </w:p>
    <w:p w:rsidR="008867E1" w:rsidRDefault="008867E1">
      <w:pPr>
        <w:pStyle w:val="ConsPlusNormal"/>
        <w:jc w:val="center"/>
      </w:pPr>
      <w:proofErr w:type="gramStart"/>
      <w:r>
        <w:t>осуществлена</w:t>
      </w:r>
      <w:proofErr w:type="gramEnd"/>
      <w:r>
        <w:t xml:space="preserve"> на территории иного субъекта</w:t>
      </w:r>
    </w:p>
    <w:p w:rsidR="008867E1" w:rsidRDefault="008867E1">
      <w:pPr>
        <w:pStyle w:val="ConsPlusNormal"/>
        <w:jc w:val="center"/>
      </w:pPr>
      <w:r>
        <w:t>Российской Федерации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right"/>
      </w:pPr>
      <w:r>
        <w:t>(тыс. рублей)</w:t>
      </w:r>
    </w:p>
    <w:p w:rsidR="008867E1" w:rsidRDefault="008867E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94"/>
        <w:gridCol w:w="1531"/>
        <w:gridCol w:w="567"/>
        <w:gridCol w:w="567"/>
        <w:gridCol w:w="567"/>
        <w:gridCol w:w="567"/>
        <w:gridCol w:w="737"/>
        <w:gridCol w:w="567"/>
        <w:gridCol w:w="567"/>
        <w:gridCol w:w="567"/>
        <w:gridCol w:w="567"/>
        <w:gridCol w:w="737"/>
        <w:gridCol w:w="567"/>
        <w:gridCol w:w="567"/>
        <w:gridCol w:w="567"/>
        <w:gridCol w:w="567"/>
        <w:gridCol w:w="737"/>
      </w:tblGrid>
      <w:tr w:rsidR="008867E1">
        <w:tc>
          <w:tcPr>
            <w:tcW w:w="510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8867E1" w:rsidRDefault="008867E1">
            <w:pPr>
              <w:pStyle w:val="ConsPlusNormal"/>
              <w:jc w:val="center"/>
            </w:pPr>
            <w:r>
              <w:t>Фактическое значение показателя по состоянию с начала реализации инвестиционного проекта по состоянию на отчетную дату (квартал, полугодие, 9 месяцев, год), предшествующую дате подачи документов</w:t>
            </w:r>
          </w:p>
        </w:tc>
        <w:tc>
          <w:tcPr>
            <w:tcW w:w="3005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3005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3005" w:type="dxa"/>
            <w:gridSpan w:val="5"/>
          </w:tcPr>
          <w:p w:rsidR="008867E1" w:rsidRDefault="008867E1">
            <w:pPr>
              <w:pStyle w:val="ConsPlusNormal"/>
              <w:jc w:val="center"/>
            </w:pPr>
            <w:r>
              <w:t>Третий и последующие годы</w:t>
            </w:r>
          </w:p>
        </w:tc>
      </w:tr>
      <w:tr w:rsidR="008867E1">
        <w:tc>
          <w:tcPr>
            <w:tcW w:w="510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2494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1531" w:type="dxa"/>
            <w:vMerge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всего за год</w:t>
            </w: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8867E1" w:rsidRDefault="008867E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8867E1" w:rsidRDefault="008867E1">
            <w:pPr>
              <w:pStyle w:val="ConsPlusNormal"/>
              <w:jc w:val="center"/>
            </w:pPr>
            <w:r>
              <w:t>18</w:t>
            </w: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bookmarkStart w:id="11" w:name="P1744"/>
            <w:bookmarkEnd w:id="11"/>
            <w:r>
              <w:t>1.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r>
              <w:t xml:space="preserve">Сумма чистой прибыли </w:t>
            </w:r>
            <w:proofErr w:type="gramStart"/>
            <w:r>
              <w:t>претендента</w:t>
            </w:r>
            <w:proofErr w:type="gramEnd"/>
            <w:r>
              <w:t xml:space="preserve"> в отношении </w:t>
            </w:r>
            <w:r>
              <w:lastRenderedPageBreak/>
              <w:t xml:space="preserve">обособленного подразделения исходя из доли обособленного подразделения в общей выручке организации с учетом предоставления государственной поддержки </w:t>
            </w:r>
            <w:hyperlink w:anchor="P18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bookmarkStart w:id="12" w:name="P1762"/>
            <w:bookmarkEnd w:id="12"/>
            <w:r>
              <w:lastRenderedPageBreak/>
              <w:t>2.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r>
              <w:t>Сумма начисленной амортизации обособленного подразделения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bookmarkStart w:id="13" w:name="P1780"/>
            <w:bookmarkEnd w:id="13"/>
            <w:r>
              <w:t>3.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hyperlink w:anchor="P1744">
              <w:r>
                <w:rPr>
                  <w:color w:val="0000FF"/>
                </w:rPr>
                <w:t>Строка 1</w:t>
              </w:r>
            </w:hyperlink>
            <w:r>
              <w:t xml:space="preserve"> + </w:t>
            </w:r>
            <w:hyperlink w:anchor="P1762">
              <w:r>
                <w:rPr>
                  <w:color w:val="0000FF"/>
                </w:rPr>
                <w:t>строка 2</w:t>
              </w:r>
            </w:hyperlink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bookmarkStart w:id="14" w:name="P1798"/>
            <w:bookmarkEnd w:id="14"/>
            <w:r>
              <w:t>4.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hyperlink w:anchor="P1780">
              <w:r>
                <w:rPr>
                  <w:color w:val="0000FF"/>
                </w:rPr>
                <w:t>Строка 3</w:t>
              </w:r>
            </w:hyperlink>
            <w:r>
              <w:t xml:space="preserve"> нарастающим итогом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bookmarkStart w:id="15" w:name="P1816"/>
            <w:bookmarkEnd w:id="15"/>
            <w:r>
              <w:t>5.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r>
              <w:t>Величина инвестиционных затрат (</w:t>
            </w:r>
            <w:hyperlink w:anchor="P79">
              <w:r>
                <w:rPr>
                  <w:color w:val="0000FF"/>
                </w:rPr>
                <w:t>графа</w:t>
              </w:r>
            </w:hyperlink>
            <w:r>
              <w:t xml:space="preserve"> "Фактический объем капитальных вложений, осуществленных в результате реализации инвестиционного проекта" строки "Капитальные вложения, всего" таблицы 1)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  <w:tr w:rsidR="008867E1">
        <w:tc>
          <w:tcPr>
            <w:tcW w:w="510" w:type="dxa"/>
          </w:tcPr>
          <w:p w:rsidR="008867E1" w:rsidRDefault="008867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</w:tcPr>
          <w:p w:rsidR="008867E1" w:rsidRDefault="008867E1">
            <w:pPr>
              <w:pStyle w:val="ConsPlusNormal"/>
            </w:pPr>
            <w:r>
              <w:t>Сальдо (</w:t>
            </w:r>
            <w:hyperlink w:anchor="P1798">
              <w:r>
                <w:rPr>
                  <w:color w:val="0000FF"/>
                </w:rPr>
                <w:t>строка 4</w:t>
              </w:r>
            </w:hyperlink>
            <w:r>
              <w:t xml:space="preserve"> - </w:t>
            </w:r>
            <w:hyperlink w:anchor="P1816">
              <w:r>
                <w:rPr>
                  <w:color w:val="0000FF"/>
                </w:rPr>
                <w:t>строка 5</w:t>
              </w:r>
            </w:hyperlink>
            <w:r>
              <w:t>)</w:t>
            </w:r>
          </w:p>
        </w:tc>
        <w:tc>
          <w:tcPr>
            <w:tcW w:w="1531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567" w:type="dxa"/>
          </w:tcPr>
          <w:p w:rsidR="008867E1" w:rsidRDefault="008867E1">
            <w:pPr>
              <w:pStyle w:val="ConsPlusNormal"/>
            </w:pPr>
          </w:p>
        </w:tc>
        <w:tc>
          <w:tcPr>
            <w:tcW w:w="737" w:type="dxa"/>
          </w:tcPr>
          <w:p w:rsidR="008867E1" w:rsidRDefault="008867E1">
            <w:pPr>
              <w:pStyle w:val="ConsPlusNormal"/>
            </w:pPr>
          </w:p>
        </w:tc>
      </w:tr>
    </w:tbl>
    <w:p w:rsidR="008867E1" w:rsidRDefault="008867E1">
      <w:pPr>
        <w:pStyle w:val="ConsPlusNormal"/>
        <w:sectPr w:rsidR="008867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02.05.2017 N 205-П)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ind w:firstLine="540"/>
        <w:jc w:val="both"/>
      </w:pPr>
      <w:r>
        <w:t>--------------------------------</w:t>
      </w:r>
    </w:p>
    <w:p w:rsidR="008867E1" w:rsidRDefault="008867E1">
      <w:pPr>
        <w:pStyle w:val="ConsPlusNormal"/>
        <w:spacing w:before="220"/>
        <w:ind w:firstLine="540"/>
        <w:jc w:val="both"/>
      </w:pPr>
      <w:bookmarkStart w:id="16" w:name="P1856"/>
      <w:bookmarkEnd w:id="16"/>
      <w:r>
        <w:t>&lt;*&gt; Расчет прилагается.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ind w:firstLine="540"/>
        <w:jc w:val="both"/>
      </w:pPr>
      <w:r>
        <w:t>Данный перечень является исчерпывающим.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Претендент вправе представить по собственной инициативе: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заверенную печатью претендента (при наличии печати) копию свидетельства о его государственной регистрации в качестве юридического лица;</w:t>
      </w:r>
    </w:p>
    <w:p w:rsidR="008867E1" w:rsidRDefault="008867E1">
      <w:pPr>
        <w:pStyle w:val="ConsPlusNormal"/>
        <w:jc w:val="both"/>
      </w:pPr>
      <w:r>
        <w:t xml:space="preserve">(в ред. постановлений Правительства Ульяновской области от 17.03.2016 </w:t>
      </w:r>
      <w:hyperlink r:id="rId29">
        <w:r>
          <w:rPr>
            <w:color w:val="0000FF"/>
          </w:rPr>
          <w:t>N 107-П</w:t>
        </w:r>
      </w:hyperlink>
      <w:r>
        <w:t xml:space="preserve">, от 22.07.2022 </w:t>
      </w:r>
      <w:hyperlink r:id="rId30">
        <w:r>
          <w:rPr>
            <w:color w:val="0000FF"/>
          </w:rPr>
          <w:t>N 419-П</w:t>
        </w:r>
      </w:hyperlink>
      <w:r>
        <w:t>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заверенную печатью претендента (при наличии печати) копию свидетельства о его постановке на учет в налоговом органе Ульяновской области по месту его нахождения, месту нахождения его обособленных подразделений либо по месту нахождения принадлежащих ему недвижимого имущества и транспортных средств;</w:t>
      </w:r>
    </w:p>
    <w:p w:rsidR="008867E1" w:rsidRDefault="008867E1">
      <w:pPr>
        <w:pStyle w:val="ConsPlusNormal"/>
        <w:jc w:val="both"/>
      </w:pPr>
      <w:r>
        <w:t xml:space="preserve">(в ред. постановлений Правительства Ульяновской области от 17.03.2016 </w:t>
      </w:r>
      <w:hyperlink r:id="rId31">
        <w:r>
          <w:rPr>
            <w:color w:val="0000FF"/>
          </w:rPr>
          <w:t>N 107-П</w:t>
        </w:r>
      </w:hyperlink>
      <w:r>
        <w:t xml:space="preserve">, от 22.07.2022 </w:t>
      </w:r>
      <w:hyperlink r:id="rId32">
        <w:r>
          <w:rPr>
            <w:color w:val="0000FF"/>
          </w:rPr>
          <w:t>N 419-П</w:t>
        </w:r>
      </w:hyperlink>
      <w:r>
        <w:t xml:space="preserve">, от 18.09.2024 </w:t>
      </w:r>
      <w:hyperlink r:id="rId33">
        <w:r>
          <w:rPr>
            <w:color w:val="0000FF"/>
          </w:rPr>
          <w:t>N 544-П</w:t>
        </w:r>
      </w:hyperlink>
      <w:r>
        <w:t>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лиц, полученную не ранее чем за 30 календарных дней до дня представления претендентом письма-заявления;</w:t>
      </w:r>
    </w:p>
    <w:p w:rsidR="008867E1" w:rsidRDefault="008867E1">
      <w:pPr>
        <w:pStyle w:val="ConsPlusNormal"/>
        <w:jc w:val="both"/>
      </w:pPr>
      <w:r>
        <w:t xml:space="preserve">(в ред. постановлений Правительства Ульяновской области от 02.05.2017 </w:t>
      </w:r>
      <w:hyperlink r:id="rId34">
        <w:r>
          <w:rPr>
            <w:color w:val="0000FF"/>
          </w:rPr>
          <w:t>N 205-П</w:t>
        </w:r>
      </w:hyperlink>
      <w:r>
        <w:t xml:space="preserve">, от 22.07.2022 </w:t>
      </w:r>
      <w:hyperlink r:id="rId35">
        <w:r>
          <w:rPr>
            <w:color w:val="0000FF"/>
          </w:rPr>
          <w:t>N 419-П</w:t>
        </w:r>
      </w:hyperlink>
      <w:r>
        <w:t>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справку налогового органа об исполнении претендентом обязанности по уплате налогов, сборов, пеней, штрафов, процентов, полученную не ранее чем за 30 календарных дней до дня представления претендентом письма-заявления.</w:t>
      </w:r>
    </w:p>
    <w:p w:rsidR="008867E1" w:rsidRDefault="008867E1">
      <w:pPr>
        <w:pStyle w:val="ConsPlusNormal"/>
        <w:jc w:val="both"/>
      </w:pPr>
      <w:r>
        <w:t xml:space="preserve">(в ред. постановлений Правительства Ульяновской области от 02.05.2017 </w:t>
      </w:r>
      <w:hyperlink r:id="rId36">
        <w:r>
          <w:rPr>
            <w:color w:val="0000FF"/>
          </w:rPr>
          <w:t>N 205-П</w:t>
        </w:r>
      </w:hyperlink>
      <w:r>
        <w:t xml:space="preserve">, от 22.07.2022 </w:t>
      </w:r>
      <w:hyperlink r:id="rId37">
        <w:r>
          <w:rPr>
            <w:color w:val="0000FF"/>
          </w:rPr>
          <w:t>N 419-П</w:t>
        </w:r>
      </w:hyperlink>
      <w:r>
        <w:t>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указанные документы (копии документов) не представлены претендентом по собственной инициативе, сведения, содержащиеся в них, запрашиваются исполнительным органом Ульяновской области, уполномоченным в сфере развития инвестиционной деятельности, в рамках межведомственного информационного взаимодействия в установленном порядке.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2.5. В случае реализации претендентом двух и более инвестиционных проектов документы (копии документов), указанные в </w:t>
      </w:r>
      <w:hyperlink w:anchor="P57">
        <w:r>
          <w:rPr>
            <w:color w:val="0000FF"/>
          </w:rPr>
          <w:t>пункте 2.4</w:t>
        </w:r>
      </w:hyperlink>
      <w:r>
        <w:t xml:space="preserve"> настоящего раздела, представляются в отношении каждого инвестиционного проекта раздельно.</w:t>
      </w:r>
    </w:p>
    <w:p w:rsidR="008867E1" w:rsidRDefault="008867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spacing w:before="220"/>
        <w:ind w:firstLine="540"/>
        <w:jc w:val="both"/>
      </w:pPr>
      <w:bookmarkStart w:id="17" w:name="P1873"/>
      <w:bookmarkEnd w:id="17"/>
      <w:r>
        <w:t xml:space="preserve">2.6. </w:t>
      </w:r>
      <w:proofErr w:type="gramStart"/>
      <w:r>
        <w:t>Претенденты, проводящие процедуру реорганизации или ликвидации либо находящиеся в процедуре, применяемой в деле о банкротстве, а также претенденты, на имущество которых в установленном порядке наложен арест или обращено взыскание либо имеющие недоимку по уплате налогов, к участию в отборе инвестиционных проектов в целях присвоения им статуса приоритетного инвестиционного проекта не допускаются.</w:t>
      </w:r>
      <w:proofErr w:type="gramEnd"/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Title"/>
        <w:jc w:val="center"/>
        <w:outlineLvl w:val="1"/>
      </w:pPr>
      <w:r>
        <w:t>3. Процедура проведения отбора инвестиционных проектов</w:t>
      </w:r>
    </w:p>
    <w:p w:rsidR="008867E1" w:rsidRDefault="008867E1">
      <w:pPr>
        <w:pStyle w:val="ConsPlusTitle"/>
        <w:jc w:val="center"/>
      </w:pPr>
      <w:r>
        <w:t>в целях присвоения им статуса приоритетного</w:t>
      </w:r>
    </w:p>
    <w:p w:rsidR="008867E1" w:rsidRDefault="008867E1">
      <w:pPr>
        <w:pStyle w:val="ConsPlusTitle"/>
        <w:jc w:val="center"/>
      </w:pPr>
      <w:r>
        <w:t>инвестиционного проекта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Исполнительный орган Ульяновской области, уполномоченный в сфере развития инвестиционной деятельности, рассматривает представленные претендентом документы (копии документов) и полученные в порядке межведомственного информационного взаимодействия сведения на предмет их соответствия требованиям, указанным в </w:t>
      </w:r>
      <w:hyperlink w:anchor="P57">
        <w:r>
          <w:rPr>
            <w:color w:val="0000FF"/>
          </w:rPr>
          <w:t>пункте 2.4 раздела 2</w:t>
        </w:r>
      </w:hyperlink>
      <w:r>
        <w:t xml:space="preserve"> настоящего Порядка, определяет соответствие инвестиционного проекта критериям присвоения инвестиционному проекту статуса приоритетного инвестиционного проекта, указанным в </w:t>
      </w:r>
      <w:hyperlink w:anchor="P1890">
        <w:r>
          <w:rPr>
            <w:color w:val="0000FF"/>
          </w:rPr>
          <w:t>пункте 3.5</w:t>
        </w:r>
      </w:hyperlink>
      <w:r>
        <w:t xml:space="preserve"> настоящего раздела, а также устанавливает наличие или</w:t>
      </w:r>
      <w:proofErr w:type="gramEnd"/>
      <w:r>
        <w:t xml:space="preserve"> отсутствие указанных в </w:t>
      </w:r>
      <w:hyperlink w:anchor="P1873">
        <w:r>
          <w:rPr>
            <w:color w:val="0000FF"/>
          </w:rPr>
          <w:t>пункте 2.6 раздела 2</w:t>
        </w:r>
      </w:hyperlink>
      <w:r>
        <w:t xml:space="preserve"> настоящего Порядка оснований для недопущения претендента к участию в отборе инвестиционных проектов в целях присвоения им статуса приоритетного инвестиционного проекта.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В случае несоответствия документов (копий документов) требованиям, указанным в </w:t>
      </w:r>
      <w:hyperlink w:anchor="P57">
        <w:r>
          <w:rPr>
            <w:color w:val="0000FF"/>
          </w:rPr>
          <w:t>пункте 2.4 раздела 2</w:t>
        </w:r>
      </w:hyperlink>
      <w:r>
        <w:t xml:space="preserve"> настоящего Порядка, и (или) наличия указанных в </w:t>
      </w:r>
      <w:hyperlink w:anchor="P1873">
        <w:r>
          <w:rPr>
            <w:color w:val="0000FF"/>
          </w:rPr>
          <w:t>пункте 2.6 раздела 2</w:t>
        </w:r>
      </w:hyperlink>
      <w:r>
        <w:t xml:space="preserve"> настоящего Порядка оснований для недопущения претендента к участию в отборе инвестиционных проектов в целях присвоения им статуса приоритетного инвестиционного проекта исполнительный орган Ульяновской области, уполномоченный в сфере развития инвестиционной деятельности, в течение 5 рабочих дней со</w:t>
      </w:r>
      <w:proofErr w:type="gramEnd"/>
      <w:r>
        <w:t xml:space="preserve"> дня поступления соответствующих документов (копий документов, сведений) возвращает их претенденту с указанием мотивов возврата.</w:t>
      </w:r>
    </w:p>
    <w:p w:rsidR="008867E1" w:rsidRDefault="008867E1">
      <w:pPr>
        <w:pStyle w:val="ConsPlusNormal"/>
        <w:jc w:val="both"/>
      </w:pPr>
      <w:r>
        <w:t xml:space="preserve">(в ред. постановлений Правительства Ульяновской области от 14.09.2016 </w:t>
      </w:r>
      <w:hyperlink r:id="rId41">
        <w:r>
          <w:rPr>
            <w:color w:val="0000FF"/>
          </w:rPr>
          <w:t>N 440-П</w:t>
        </w:r>
      </w:hyperlink>
      <w:r>
        <w:t xml:space="preserve">, от 22.07.2022 </w:t>
      </w:r>
      <w:hyperlink r:id="rId42">
        <w:r>
          <w:rPr>
            <w:color w:val="0000FF"/>
          </w:rPr>
          <w:t>N 419-П</w:t>
        </w:r>
      </w:hyperlink>
      <w:r>
        <w:t>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В случае соответствия документов (копий документов) требованиям, указанным в </w:t>
      </w:r>
      <w:hyperlink w:anchor="P57">
        <w:r>
          <w:rPr>
            <w:color w:val="0000FF"/>
          </w:rPr>
          <w:t>пункте 2.4 раздела 2</w:t>
        </w:r>
      </w:hyperlink>
      <w:r>
        <w:t xml:space="preserve"> настоящего Порядка, соответствия инвестиционного проекта критериям присвоения инвестиционному проекту статуса приоритетного инвестиционного проекта, указанным в </w:t>
      </w:r>
      <w:hyperlink w:anchor="P1891">
        <w:r>
          <w:rPr>
            <w:color w:val="0000FF"/>
          </w:rPr>
          <w:t>подпунктах 1</w:t>
        </w:r>
      </w:hyperlink>
      <w:r>
        <w:t xml:space="preserve"> - </w:t>
      </w:r>
      <w:hyperlink w:anchor="P1905">
        <w:r>
          <w:rPr>
            <w:color w:val="0000FF"/>
          </w:rPr>
          <w:t>3 пункта 3.5</w:t>
        </w:r>
      </w:hyperlink>
      <w:r>
        <w:t xml:space="preserve"> настоящего раздела, и отсутствия указанных в </w:t>
      </w:r>
      <w:hyperlink w:anchor="P1873">
        <w:r>
          <w:rPr>
            <w:color w:val="0000FF"/>
          </w:rPr>
          <w:t>пункте 2.6 раздела 2</w:t>
        </w:r>
      </w:hyperlink>
      <w:r>
        <w:t xml:space="preserve"> настоящего Порядка оснований для недопущения претендента к участию в отборе инвестиционных проектов в целях присвоения им статуса</w:t>
      </w:r>
      <w:proofErr w:type="gramEnd"/>
      <w:r>
        <w:t xml:space="preserve"> приоритетного инвестиционного проекта исполнительный орган Ульяновской области, уполномоченный в сфере развития инвестиционной деятельности, в течение 10 рабочих дней со дня поступления соответствующих документов (копий документов, сведений) готовит заключение о соответствии инвестиционного проекта указанным критериям.</w:t>
      </w:r>
    </w:p>
    <w:p w:rsidR="008867E1" w:rsidRDefault="008867E1">
      <w:pPr>
        <w:pStyle w:val="ConsPlusNormal"/>
        <w:jc w:val="both"/>
      </w:pPr>
      <w:r>
        <w:t xml:space="preserve">(в ред. постановлений Правительства Ульяновской области от 14.09.2016 </w:t>
      </w:r>
      <w:hyperlink r:id="rId43">
        <w:r>
          <w:rPr>
            <w:color w:val="0000FF"/>
          </w:rPr>
          <w:t>N 440-П</w:t>
        </w:r>
      </w:hyperlink>
      <w:r>
        <w:t xml:space="preserve">, от 22.07.2022 </w:t>
      </w:r>
      <w:hyperlink r:id="rId44">
        <w:r>
          <w:rPr>
            <w:color w:val="0000FF"/>
          </w:rPr>
          <w:t>N 419-П</w:t>
        </w:r>
      </w:hyperlink>
      <w:r>
        <w:t xml:space="preserve">, от 18.09.2024 </w:t>
      </w:r>
      <w:hyperlink r:id="rId45">
        <w:r>
          <w:rPr>
            <w:color w:val="0000FF"/>
          </w:rPr>
          <w:t>N 544-П</w:t>
        </w:r>
      </w:hyperlink>
      <w:r>
        <w:t>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В случае соответствия документов (копий документов) требованиям, указанным в </w:t>
      </w:r>
      <w:hyperlink w:anchor="P57">
        <w:r>
          <w:rPr>
            <w:color w:val="0000FF"/>
          </w:rPr>
          <w:t>пункте 2.4 раздела 2</w:t>
        </w:r>
      </w:hyperlink>
      <w:r>
        <w:t xml:space="preserve"> настоящего Порядка, несоответствия инвестиционного проекта критериям присвоения инвестиционному проекту статуса приоритетного инвестиционного проекта, указанным в </w:t>
      </w:r>
      <w:hyperlink w:anchor="P1891">
        <w:r>
          <w:rPr>
            <w:color w:val="0000FF"/>
          </w:rPr>
          <w:t>подпунктах 1</w:t>
        </w:r>
      </w:hyperlink>
      <w:r>
        <w:t xml:space="preserve"> - </w:t>
      </w:r>
      <w:hyperlink w:anchor="P1905">
        <w:r>
          <w:rPr>
            <w:color w:val="0000FF"/>
          </w:rPr>
          <w:t>3 пункта 3.5</w:t>
        </w:r>
      </w:hyperlink>
      <w:r>
        <w:t xml:space="preserve"> настоящего раздела, и отсутствия указанных в </w:t>
      </w:r>
      <w:hyperlink w:anchor="P1873">
        <w:r>
          <w:rPr>
            <w:color w:val="0000FF"/>
          </w:rPr>
          <w:t>пункте 2.6 раздела 2</w:t>
        </w:r>
      </w:hyperlink>
      <w:r>
        <w:t xml:space="preserve"> настоящего Порядка оснований для недопущения претендента к участию в отборе инвестиционных проектов в целях присвоения им статуса</w:t>
      </w:r>
      <w:proofErr w:type="gramEnd"/>
      <w:r>
        <w:t xml:space="preserve"> приоритетного инвестиционного проекта исполнительный орган Ульяновской области, уполномоченный в сфере развития инвестиционной деятельности, в течение 10 рабочих дней со дня поступления соответствующих документов (копий документов, сведений) готовит заключение о несоответствии инвестиционного проекта указанным критериям.</w:t>
      </w:r>
    </w:p>
    <w:p w:rsidR="008867E1" w:rsidRDefault="008867E1">
      <w:pPr>
        <w:pStyle w:val="ConsPlusNormal"/>
        <w:jc w:val="both"/>
      </w:pPr>
      <w:r>
        <w:t xml:space="preserve">(в ред. постановлений Правительства Ульяновской области от 14.09.2016 </w:t>
      </w:r>
      <w:hyperlink r:id="rId46">
        <w:r>
          <w:rPr>
            <w:color w:val="0000FF"/>
          </w:rPr>
          <w:t>N 440-П</w:t>
        </w:r>
      </w:hyperlink>
      <w:r>
        <w:t xml:space="preserve">, от 22.07.2022 </w:t>
      </w:r>
      <w:hyperlink r:id="rId47">
        <w:r>
          <w:rPr>
            <w:color w:val="0000FF"/>
          </w:rPr>
          <w:t>N 419-П</w:t>
        </w:r>
      </w:hyperlink>
      <w:r>
        <w:t xml:space="preserve">, от 18.09.2024 </w:t>
      </w:r>
      <w:hyperlink r:id="rId48">
        <w:r>
          <w:rPr>
            <w:color w:val="0000FF"/>
          </w:rPr>
          <w:t>N 544-П</w:t>
        </w:r>
      </w:hyperlink>
      <w:r>
        <w:t>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3.4(1). </w:t>
      </w:r>
      <w:proofErr w:type="gramStart"/>
      <w:r>
        <w:t xml:space="preserve">В целях определения соответствия инвестиционного проекта требованию, установленному </w:t>
      </w:r>
      <w:hyperlink w:anchor="P1909">
        <w:r>
          <w:rPr>
            <w:color w:val="0000FF"/>
          </w:rPr>
          <w:t>подпунктом 4 пункта 3.5</w:t>
        </w:r>
      </w:hyperlink>
      <w:r>
        <w:t xml:space="preserve"> настоящего раздела, исполнительный орган Ульяновской области, уполномоченный в сфере развития инвестиционной деятельности, в течение 5 рабочих дней со дня поступления соответствующих документов (копий документов, </w:t>
      </w:r>
      <w:r>
        <w:lastRenderedPageBreak/>
        <w:t>сведений) направляет их в исполнительный орган Ульяновской области, осуществляющий государственное управление в той сфере деятельности, в которой реализован инвестиционный проект, для подготовки заключения о</w:t>
      </w:r>
      <w:proofErr w:type="gramEnd"/>
      <w:r>
        <w:t xml:space="preserve"> </w:t>
      </w:r>
      <w:proofErr w:type="gramStart"/>
      <w:r>
        <w:t xml:space="preserve">соответствии инвестиционного проекта приоритетам и целям социально-экономического развития Ульяновской области, определенным </w:t>
      </w:r>
      <w:hyperlink r:id="rId49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Ульяновской области в соответствующей сфере деятельности (далее - заключение).</w:t>
      </w:r>
      <w:proofErr w:type="gramEnd"/>
    </w:p>
    <w:p w:rsidR="008867E1" w:rsidRDefault="008867E1">
      <w:pPr>
        <w:pStyle w:val="ConsPlusNormal"/>
        <w:spacing w:before="220"/>
        <w:ind w:firstLine="540"/>
        <w:jc w:val="both"/>
      </w:pPr>
      <w:proofErr w:type="gramStart"/>
      <w:r>
        <w:t>Исполнительный орган Ульяновской области, осуществляющий государственное управление в той сфере деятельности, в которой реализован инвестиционный проект, в течение 7 рабочих дней со дня получения от исполнительного органа Ульяновской области, уполномоченного в сфере развития инвестиционной деятельности, документов (копий документов, сведений) в установленном им порядке подготавливает и направляет в исполнительный орган Ульяновской области, уполномоченный в сфере развития инвестиционной деятельности, заключение.</w:t>
      </w:r>
      <w:proofErr w:type="gramEnd"/>
    </w:p>
    <w:p w:rsidR="008867E1" w:rsidRDefault="008867E1">
      <w:pPr>
        <w:pStyle w:val="ConsPlusNormal"/>
        <w:jc w:val="both"/>
      </w:pPr>
      <w:r>
        <w:t xml:space="preserve">(п. 3.4(1)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18.09.2024 N 544-П)</w:t>
      </w:r>
    </w:p>
    <w:p w:rsidR="008867E1" w:rsidRDefault="008867E1">
      <w:pPr>
        <w:pStyle w:val="ConsPlusNormal"/>
        <w:spacing w:before="220"/>
        <w:ind w:firstLine="540"/>
        <w:jc w:val="both"/>
      </w:pPr>
      <w:bookmarkStart w:id="18" w:name="P1890"/>
      <w:bookmarkEnd w:id="18"/>
      <w:r>
        <w:t>3.5. Инвестиционному проекту может быть присвоен статус приоритетного инвестиционного проекта в случае, если:</w:t>
      </w:r>
    </w:p>
    <w:p w:rsidR="008867E1" w:rsidRDefault="008867E1">
      <w:pPr>
        <w:pStyle w:val="ConsPlusNormal"/>
        <w:spacing w:before="220"/>
        <w:ind w:firstLine="540"/>
        <w:jc w:val="both"/>
      </w:pPr>
      <w:bookmarkStart w:id="19" w:name="P1891"/>
      <w:bookmarkEnd w:id="19"/>
      <w:r>
        <w:t>1) реализация инвестиционного проекта осуществляется:</w:t>
      </w:r>
    </w:p>
    <w:p w:rsidR="008867E1" w:rsidRDefault="008867E1">
      <w:pPr>
        <w:pStyle w:val="ConsPlusNormal"/>
        <w:spacing w:before="220"/>
        <w:ind w:firstLine="540"/>
        <w:jc w:val="both"/>
      </w:pPr>
      <w:proofErr w:type="gramStart"/>
      <w:r>
        <w:t>а) созданным с целью реализации данного инвестиционного проекта юридическим лицом, государственная регистрация которого при создании осуществлена на территории Ульяновской области в течение пяти лет до дня обращения за присвоением реализуемому им инвестиционному проекту статуса приоритетного инвестиционного проекта;</w:t>
      </w:r>
      <w:proofErr w:type="gramEnd"/>
    </w:p>
    <w:p w:rsidR="008867E1" w:rsidRDefault="008867E1">
      <w:pPr>
        <w:pStyle w:val="ConsPlusNormal"/>
        <w:spacing w:before="220"/>
        <w:ind w:firstLine="540"/>
        <w:jc w:val="both"/>
      </w:pPr>
      <w:bookmarkStart w:id="20" w:name="P1893"/>
      <w:bookmarkEnd w:id="20"/>
      <w:proofErr w:type="gramStart"/>
      <w:r>
        <w:t>б) созданным с целью реализации данного инвестиционного проекта обособленным подразделением юридического лица, государственная регистрация которого при создании осуществлена на территории иного субъекта Российской Федерации, если такое обособленное подразделение создано на территории Ульяновской области в течение пяти лет до дня обращения за присвоением реализуемому им инвестиционному проекту статуса приоритетного инвестиционного проекта;</w:t>
      </w:r>
      <w:proofErr w:type="gramEnd"/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2) фактический объем капитальных вложений, осуществленных в результате реализации инвестиционного проекта, если иное не предусмотрено </w:t>
      </w:r>
      <w:hyperlink w:anchor="P1903">
        <w:r>
          <w:rPr>
            <w:color w:val="0000FF"/>
          </w:rPr>
          <w:t>подпунктом 2.1</w:t>
        </w:r>
      </w:hyperlink>
      <w:r>
        <w:t xml:space="preserve"> настоящего пункта, составляет: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17.03.2016 N 107-П)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для инвестиционного проекта, реализуемого на территории муниципального образования "город Ульяновск", - не менее 500 млн. рублей;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для инвестиционного проекта, реализуемого на территориях муниципального образования "город Димитровград", муниципального образования "</w:t>
      </w:r>
      <w:proofErr w:type="spellStart"/>
      <w:r>
        <w:t>Чердаклинский</w:t>
      </w:r>
      <w:proofErr w:type="spellEnd"/>
      <w:r>
        <w:t xml:space="preserve"> район", муниципального образования "Новоспасский район", - не менее 150 млн. рублей;</w:t>
      </w:r>
    </w:p>
    <w:p w:rsidR="008867E1" w:rsidRDefault="008867E1">
      <w:pPr>
        <w:pStyle w:val="ConsPlusNormal"/>
        <w:spacing w:before="220"/>
        <w:ind w:firstLine="540"/>
        <w:jc w:val="both"/>
      </w:pPr>
      <w:proofErr w:type="gramStart"/>
      <w:r>
        <w:t xml:space="preserve">для инвестиционного проекта, реализуемого на территориях муниципального образования "город </w:t>
      </w:r>
      <w:proofErr w:type="spellStart"/>
      <w:r>
        <w:t>Новоульяновск</w:t>
      </w:r>
      <w:proofErr w:type="spellEnd"/>
      <w:r>
        <w:t>", муниципального образования "</w:t>
      </w:r>
      <w:proofErr w:type="spellStart"/>
      <w:r>
        <w:t>Барышский</w:t>
      </w:r>
      <w:proofErr w:type="spellEnd"/>
      <w:r>
        <w:t xml:space="preserve"> район", муниципального образования "</w:t>
      </w:r>
      <w:proofErr w:type="spellStart"/>
      <w:r>
        <w:t>Вешкаймский</w:t>
      </w:r>
      <w:proofErr w:type="spellEnd"/>
      <w:r>
        <w:t xml:space="preserve"> район", муниципального образования "</w:t>
      </w:r>
      <w:proofErr w:type="spellStart"/>
      <w:r>
        <w:t>Инзенский</w:t>
      </w:r>
      <w:proofErr w:type="spellEnd"/>
      <w:r>
        <w:t xml:space="preserve"> район", муниципального образования "</w:t>
      </w:r>
      <w:proofErr w:type="spellStart"/>
      <w:r>
        <w:t>Майнский</w:t>
      </w:r>
      <w:proofErr w:type="spellEnd"/>
      <w:r>
        <w:t xml:space="preserve"> район", муниципального образования "</w:t>
      </w:r>
      <w:proofErr w:type="spellStart"/>
      <w:r>
        <w:t>Мелекесский</w:t>
      </w:r>
      <w:proofErr w:type="spellEnd"/>
      <w:r>
        <w:t xml:space="preserve"> район", муниципального образования "</w:t>
      </w:r>
      <w:proofErr w:type="spellStart"/>
      <w:r>
        <w:t>Новомалыклинский</w:t>
      </w:r>
      <w:proofErr w:type="spellEnd"/>
      <w:r>
        <w:t xml:space="preserve"> район", муниципального образования "</w:t>
      </w:r>
      <w:proofErr w:type="spellStart"/>
      <w:r>
        <w:t>Сенгилеевский</w:t>
      </w:r>
      <w:proofErr w:type="spellEnd"/>
      <w:r>
        <w:t xml:space="preserve"> район", муниципального образования "</w:t>
      </w:r>
      <w:proofErr w:type="spellStart"/>
      <w:r>
        <w:t>Сурский</w:t>
      </w:r>
      <w:proofErr w:type="spellEnd"/>
      <w:r>
        <w:t xml:space="preserve"> район", муниципального образования "</w:t>
      </w:r>
      <w:proofErr w:type="spellStart"/>
      <w:r>
        <w:t>Тереньгульский</w:t>
      </w:r>
      <w:proofErr w:type="spellEnd"/>
      <w:r>
        <w:t xml:space="preserve"> район", муниципального образования "Ульяновский район", - не менее 100 млн. рублей;</w:t>
      </w:r>
      <w:proofErr w:type="gramEnd"/>
    </w:p>
    <w:p w:rsidR="008867E1" w:rsidRDefault="008867E1">
      <w:pPr>
        <w:pStyle w:val="ConsPlusNormal"/>
        <w:spacing w:before="220"/>
        <w:ind w:firstLine="540"/>
        <w:jc w:val="both"/>
      </w:pPr>
      <w:proofErr w:type="gramStart"/>
      <w:r>
        <w:t>для инвестиционного проекта, реализуемого на территориях муниципального образования "</w:t>
      </w:r>
      <w:proofErr w:type="spellStart"/>
      <w:r>
        <w:t>Карсунский</w:t>
      </w:r>
      <w:proofErr w:type="spellEnd"/>
      <w:r>
        <w:t xml:space="preserve"> район", муниципального образования "</w:t>
      </w:r>
      <w:proofErr w:type="spellStart"/>
      <w:r>
        <w:t>Кузоватовский</w:t>
      </w:r>
      <w:proofErr w:type="spellEnd"/>
      <w:r>
        <w:t xml:space="preserve"> район", муниципального образования "Николаевский район", муниципального образования "</w:t>
      </w:r>
      <w:proofErr w:type="spellStart"/>
      <w:r>
        <w:t>Старомайнский</w:t>
      </w:r>
      <w:proofErr w:type="spellEnd"/>
      <w:r>
        <w:t xml:space="preserve"> район", </w:t>
      </w:r>
      <w:r>
        <w:lastRenderedPageBreak/>
        <w:t>муниципального образования "</w:t>
      </w:r>
      <w:proofErr w:type="spellStart"/>
      <w:r>
        <w:t>Цильнинский</w:t>
      </w:r>
      <w:proofErr w:type="spellEnd"/>
      <w:r>
        <w:t xml:space="preserve"> район", - не менее 50 млн. рублей;</w:t>
      </w:r>
      <w:proofErr w:type="gramEnd"/>
    </w:p>
    <w:p w:rsidR="008867E1" w:rsidRDefault="008867E1">
      <w:pPr>
        <w:pStyle w:val="ConsPlusNormal"/>
        <w:spacing w:before="220"/>
        <w:ind w:firstLine="540"/>
        <w:jc w:val="both"/>
      </w:pPr>
      <w:r>
        <w:t>для инвестиционного проекта, реализуемого на территориях муниципального образования "</w:t>
      </w:r>
      <w:proofErr w:type="spellStart"/>
      <w:r>
        <w:t>Базарносызганский</w:t>
      </w:r>
      <w:proofErr w:type="spellEnd"/>
      <w:r>
        <w:t xml:space="preserve"> район", муниципального образования "Павловский район", муниципального образования "Радищевский район", муниципального образования "</w:t>
      </w:r>
      <w:proofErr w:type="spellStart"/>
      <w:r>
        <w:t>Старокулаткинский</w:t>
      </w:r>
      <w:proofErr w:type="spellEnd"/>
      <w:r>
        <w:t xml:space="preserve"> район", - не менее 10 млн. рублей;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для инвестиционного проекта, реализуемого на территориях двух и более муниципальных районов и (или) городских округов Ульяновской области, - не менее 500 млн. рублей;</w:t>
      </w:r>
    </w:p>
    <w:p w:rsidR="008867E1" w:rsidRDefault="008867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867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E1" w:rsidRDefault="008867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E1" w:rsidRDefault="008867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67E1" w:rsidRDefault="008867E1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2.1 п. 3.5 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 от 17.03.2016 N 107-П) </w:t>
            </w:r>
            <w:hyperlink r:id="rId53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7E1" w:rsidRDefault="008867E1">
            <w:pPr>
              <w:pStyle w:val="ConsPlusNormal"/>
            </w:pPr>
          </w:p>
        </w:tc>
      </w:tr>
    </w:tbl>
    <w:p w:rsidR="008867E1" w:rsidRDefault="008867E1">
      <w:pPr>
        <w:pStyle w:val="ConsPlusNormal"/>
        <w:spacing w:before="280"/>
        <w:ind w:firstLine="540"/>
        <w:jc w:val="both"/>
      </w:pPr>
      <w:bookmarkStart w:id="21" w:name="P1903"/>
      <w:bookmarkEnd w:id="21"/>
      <w:proofErr w:type="gramStart"/>
      <w:r>
        <w:t>2.1) фактический объем капитальных вложений, осуществленных в результате реализации инвестиционного проекта на территориях муниципального образования "город Ульяновск", муниципального образования "город Димитровград", муниципального образования "</w:t>
      </w:r>
      <w:proofErr w:type="spellStart"/>
      <w:r>
        <w:t>Чердаклинский</w:t>
      </w:r>
      <w:proofErr w:type="spellEnd"/>
      <w:r>
        <w:t xml:space="preserve"> район", муниципального образования "Новоспасский район", муниципального образования "город </w:t>
      </w:r>
      <w:proofErr w:type="spellStart"/>
      <w:r>
        <w:t>Новоульяновск</w:t>
      </w:r>
      <w:proofErr w:type="spellEnd"/>
      <w:r>
        <w:t>", муниципального образования "</w:t>
      </w:r>
      <w:proofErr w:type="spellStart"/>
      <w:r>
        <w:t>Барышский</w:t>
      </w:r>
      <w:proofErr w:type="spellEnd"/>
      <w:r>
        <w:t xml:space="preserve"> район", муниципального образования "</w:t>
      </w:r>
      <w:proofErr w:type="spellStart"/>
      <w:r>
        <w:t>Вешкаймский</w:t>
      </w:r>
      <w:proofErr w:type="spellEnd"/>
      <w:r>
        <w:t xml:space="preserve"> район", муниципального образования "</w:t>
      </w:r>
      <w:proofErr w:type="spellStart"/>
      <w:r>
        <w:t>Инзенский</w:t>
      </w:r>
      <w:proofErr w:type="spellEnd"/>
      <w:r>
        <w:t xml:space="preserve"> район", муниципального образования "</w:t>
      </w:r>
      <w:proofErr w:type="spellStart"/>
      <w:r>
        <w:t>Майнский</w:t>
      </w:r>
      <w:proofErr w:type="spellEnd"/>
      <w:r>
        <w:t xml:space="preserve"> район", муниципального образования "</w:t>
      </w:r>
      <w:proofErr w:type="spellStart"/>
      <w:r>
        <w:t>Мелекесский</w:t>
      </w:r>
      <w:proofErr w:type="spellEnd"/>
      <w:r>
        <w:t xml:space="preserve"> район", муниципального образования "</w:t>
      </w:r>
      <w:proofErr w:type="spellStart"/>
      <w:r>
        <w:t>Новомалыклинский</w:t>
      </w:r>
      <w:proofErr w:type="spellEnd"/>
      <w:r>
        <w:t xml:space="preserve"> район", муниципального образования "</w:t>
      </w:r>
      <w:proofErr w:type="spellStart"/>
      <w:r>
        <w:t>Сенгилеевский</w:t>
      </w:r>
      <w:proofErr w:type="spellEnd"/>
      <w:proofErr w:type="gramEnd"/>
      <w:r>
        <w:t xml:space="preserve"> район", муниципального образования "</w:t>
      </w:r>
      <w:proofErr w:type="spellStart"/>
      <w:r>
        <w:t>Сурский</w:t>
      </w:r>
      <w:proofErr w:type="spellEnd"/>
      <w:r>
        <w:t xml:space="preserve"> район", муниципального образования "</w:t>
      </w:r>
      <w:proofErr w:type="spellStart"/>
      <w:r>
        <w:t>Тереньгульский</w:t>
      </w:r>
      <w:proofErr w:type="spellEnd"/>
      <w:r>
        <w:t xml:space="preserve"> район", муниципального образования "Ульяновский район", составляет не менее 50 млн. рублей при условии, что эти капитальные вложения являются капитальными вложениями в объекты, предназначенные для осуществления видов экономической деятельности, классифицируемых в соответствии с </w:t>
      </w:r>
      <w:hyperlink r:id="rId54">
        <w:r>
          <w:rPr>
            <w:color w:val="0000FF"/>
          </w:rPr>
          <w:t>разделом C</w:t>
        </w:r>
      </w:hyperlink>
      <w:r>
        <w:t xml:space="preserve">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2);</w:t>
      </w:r>
    </w:p>
    <w:p w:rsidR="008867E1" w:rsidRDefault="008867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17.03.2016 N 107-П;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02.05.2017 N 205-П)</w:t>
      </w:r>
    </w:p>
    <w:p w:rsidR="008867E1" w:rsidRDefault="008867E1">
      <w:pPr>
        <w:pStyle w:val="ConsPlusNormal"/>
        <w:spacing w:before="220"/>
        <w:ind w:firstLine="540"/>
        <w:jc w:val="both"/>
      </w:pPr>
      <w:bookmarkStart w:id="22" w:name="P1905"/>
      <w:bookmarkEnd w:id="22"/>
      <w:r>
        <w:t xml:space="preserve">3) претендентом обеспечивается следующее соотношение величины среднемесячной начисленной заработной платы его работников (в случае, предусмотренном </w:t>
      </w:r>
      <w:hyperlink w:anchor="P1893">
        <w:r>
          <w:rPr>
            <w:color w:val="0000FF"/>
          </w:rPr>
          <w:t>подпунктом "б" подпункта 1</w:t>
        </w:r>
      </w:hyperlink>
      <w:r>
        <w:t xml:space="preserve"> настоящего пункта, - работников претендента, принятых для работы в его обособленном подразделении) и величины среднемесячной начисленной заработной платы по Ульяновской области за квартал, полугодие, 9 месяцев и год: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претендентом, реализующим инвестиционные проекты в городе Ульяновске, - не менее чем 1,3;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претендентом, реализующим инвестиционные проекты в городе Димитровграде, а также на территориях двух и более муниципальных районов и (или) городских округов Ульяновской области, - не менее чем 1,15;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претендентом, реализующим инвестиционные проекты в границах иных территорий в пределах Ульяновской области, - не менее чем 1,0;</w:t>
      </w:r>
    </w:p>
    <w:p w:rsidR="008867E1" w:rsidRDefault="008867E1">
      <w:pPr>
        <w:pStyle w:val="ConsPlusNormal"/>
        <w:spacing w:before="220"/>
        <w:ind w:firstLine="540"/>
        <w:jc w:val="both"/>
      </w:pPr>
      <w:bookmarkStart w:id="23" w:name="P1909"/>
      <w:bookmarkEnd w:id="23"/>
      <w:r>
        <w:t xml:space="preserve">4) реализация инвестиционного проекта соответствует приоритетам и целям социально-экономического развития Ульяновской области, определенным </w:t>
      </w:r>
      <w:hyperlink r:id="rId57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Ульяновской &lt;...&gt; применительно к той сфере деятельности, в которой он реализуется.</w:t>
      </w:r>
    </w:p>
    <w:p w:rsidR="008867E1" w:rsidRDefault="008867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18.09.2024 N 544-П)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3.6. Несоответствие инвестиционного проекта критериям присвоения инвестиционным проектам статуса приоритетного инвестиционного проекта, указанным в </w:t>
      </w:r>
      <w:hyperlink w:anchor="P1890">
        <w:r>
          <w:rPr>
            <w:color w:val="0000FF"/>
          </w:rPr>
          <w:t>пункте 3.5</w:t>
        </w:r>
      </w:hyperlink>
      <w:r>
        <w:t xml:space="preserve"> настоящего </w:t>
      </w:r>
      <w:r>
        <w:lastRenderedPageBreak/>
        <w:t>раздела, является основанием для принятия решения об отказе в присвоении инвестиционному проекту статуса приоритетного инвестиционного проекта Ульяновской области.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В течение 24 рабочих дней со дня поступления в исполнительный орган Ульяновской области, уполномоченный в сфере развития инвестиционной деятельности, соответствующих документов (копий документов, сведений) Комиссия на основании заключений исполнительного органа Ульяновской области, уполномоченного в сфере развития инвестиционной деятельности, принимает решение о присвоении инвестиционному проекту статуса приоритетного инвестиционного проекта или об отказе в присвоении инвестиционному проекту статуса приоритетного инвестиционного проекта.</w:t>
      </w:r>
      <w:proofErr w:type="gramEnd"/>
      <w:r>
        <w:t xml:space="preserve"> При этом в случае если претендентом реализуются два или более инвестиционных проекта, Комиссия принимает соответствующее решение в отношении каждого такого проекта раздельно.</w:t>
      </w:r>
    </w:p>
    <w:p w:rsidR="008867E1" w:rsidRDefault="008867E1">
      <w:pPr>
        <w:pStyle w:val="ConsPlusNormal"/>
        <w:jc w:val="both"/>
      </w:pPr>
      <w:r>
        <w:t xml:space="preserve">(в ред. постановлений Правительства Ульяновской области от 14.09.2016 </w:t>
      </w:r>
      <w:hyperlink r:id="rId59">
        <w:r>
          <w:rPr>
            <w:color w:val="0000FF"/>
          </w:rPr>
          <w:t>N 440-П</w:t>
        </w:r>
      </w:hyperlink>
      <w:r>
        <w:t xml:space="preserve">, от 22.07.2022 </w:t>
      </w:r>
      <w:hyperlink r:id="rId60">
        <w:r>
          <w:rPr>
            <w:color w:val="0000FF"/>
          </w:rPr>
          <w:t>N 419-П</w:t>
        </w:r>
      </w:hyperlink>
      <w:r>
        <w:t>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Решение Комиссии о присвоении инвестиционному проекту статуса приоритетного инвестиционного проекта или об отказе в присвоении инвестиционному проекту статуса приоритетного инвестиционного проекта принимается в порядке, определенном положением о данной Комиссии, и отражается в протоколе заседания Комиссии.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О дате и месте проведения заседания Комиссии, на котором будет рассматриваться вопрос о присвоении инвестиционному проекту статуса приоритетного инвестиционного проекта, а также о возможности принятия личного участия претендент уведомляется письменно за 3 рабочих дня до дня проведения заседания Комиссии.</w:t>
      </w:r>
    </w:p>
    <w:p w:rsidR="008867E1" w:rsidRDefault="008867E1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18.09.2024 N 544-П)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3.8. Исполнительный орган Ульяновской области, уполномоченный в сфере развития инвестиционной деятельности, в случае принятия Комиссией решения о присвоении инвестиционному проекту статуса приоритетного инвестиционного проекта в течение 30 рабочих дней со дня принятия Комиссией данного решения обеспечивает издание соответствующего распоряжения Правительства Ульяновской области.</w:t>
      </w:r>
    </w:p>
    <w:p w:rsidR="008867E1" w:rsidRDefault="008867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14.09.2016 </w:t>
      </w:r>
      <w:hyperlink r:id="rId63">
        <w:r>
          <w:rPr>
            <w:color w:val="0000FF"/>
          </w:rPr>
          <w:t>N 440-П</w:t>
        </w:r>
      </w:hyperlink>
      <w:r>
        <w:t xml:space="preserve">, от 22.07.2022 </w:t>
      </w:r>
      <w:hyperlink r:id="rId64">
        <w:r>
          <w:rPr>
            <w:color w:val="0000FF"/>
          </w:rPr>
          <w:t>N 419-П</w:t>
        </w:r>
      </w:hyperlink>
      <w:r>
        <w:t>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Исполнительный орган Ульяновской области, уполномоченный в сфере развития инвестиционной деятельности, в случае принятия Комиссией решения об отказе в присвоении инвестиционному проекту статуса приоритетного инвестиционного проекта в течение 7 рабочих дней со дня принятия Комиссией данного решения направляет претенденту соответствующее письменное уведомление.</w:t>
      </w:r>
    </w:p>
    <w:p w:rsidR="008867E1" w:rsidRDefault="008867E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22.07.2022 N 419-П)</w:t>
      </w:r>
    </w:p>
    <w:p w:rsidR="008867E1" w:rsidRDefault="008867E1">
      <w:pPr>
        <w:pStyle w:val="ConsPlusNormal"/>
        <w:spacing w:before="220"/>
        <w:ind w:firstLine="540"/>
        <w:jc w:val="both"/>
      </w:pPr>
      <w:r>
        <w:t>3.9. Заверенная Правительством Ульяновской области копия распоряжения Правительства Ульяновской области о присвоении инвестиционному проекту статуса приоритетного инвестиционного проекта направляется претенденту в течение 10 календарных дней со дня его издания.</w:t>
      </w:r>
    </w:p>
    <w:p w:rsidR="008867E1" w:rsidRDefault="008867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14.09.2016 </w:t>
      </w:r>
      <w:hyperlink r:id="rId66">
        <w:r>
          <w:rPr>
            <w:color w:val="0000FF"/>
          </w:rPr>
          <w:t>N 440-П</w:t>
        </w:r>
      </w:hyperlink>
      <w:r>
        <w:t xml:space="preserve">, от 22.07.2022 </w:t>
      </w:r>
      <w:hyperlink r:id="rId67">
        <w:r>
          <w:rPr>
            <w:color w:val="0000FF"/>
          </w:rPr>
          <w:t>N 419-П</w:t>
        </w:r>
      </w:hyperlink>
      <w:r>
        <w:t>)</w:t>
      </w: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jc w:val="both"/>
      </w:pPr>
    </w:p>
    <w:p w:rsidR="008867E1" w:rsidRDefault="008867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734" w:rsidRDefault="00051734"/>
    <w:sectPr w:rsidR="00051734" w:rsidSect="00D564E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7E1"/>
    <w:rsid w:val="00051734"/>
    <w:rsid w:val="0088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7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67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67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67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67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67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67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67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6&amp;n=64587&amp;dst=100072" TargetMode="External"/><Relationship Id="rId18" Type="http://schemas.openxmlformats.org/officeDocument/2006/relationships/hyperlink" Target="https://login.consultant.ru/link/?req=doc&amp;base=RLAW076&amp;n=76825&amp;dst=100057" TargetMode="External"/><Relationship Id="rId26" Type="http://schemas.openxmlformats.org/officeDocument/2006/relationships/hyperlink" Target="https://login.consultant.ru/link/?req=doc&amp;base=RLAW076&amp;n=39454&amp;dst=100010" TargetMode="External"/><Relationship Id="rId39" Type="http://schemas.openxmlformats.org/officeDocument/2006/relationships/hyperlink" Target="https://login.consultant.ru/link/?req=doc&amp;base=RLAW076&amp;n=64587&amp;dst=100091" TargetMode="External"/><Relationship Id="rId21" Type="http://schemas.openxmlformats.org/officeDocument/2006/relationships/hyperlink" Target="https://login.consultant.ru/link/?req=doc&amp;base=RLAW076&amp;n=34737&amp;dst=100006" TargetMode="External"/><Relationship Id="rId34" Type="http://schemas.openxmlformats.org/officeDocument/2006/relationships/hyperlink" Target="https://login.consultant.ru/link/?req=doc&amp;base=RLAW076&amp;n=39454&amp;dst=100011" TargetMode="External"/><Relationship Id="rId42" Type="http://schemas.openxmlformats.org/officeDocument/2006/relationships/hyperlink" Target="https://login.consultant.ru/link/?req=doc&amp;base=RLAW076&amp;n=64587&amp;dst=100094" TargetMode="External"/><Relationship Id="rId47" Type="http://schemas.openxmlformats.org/officeDocument/2006/relationships/hyperlink" Target="https://login.consultant.ru/link/?req=doc&amp;base=RLAW076&amp;n=64587&amp;dst=100096" TargetMode="External"/><Relationship Id="rId50" Type="http://schemas.openxmlformats.org/officeDocument/2006/relationships/hyperlink" Target="https://login.consultant.ru/link/?req=doc&amp;base=RLAW076&amp;n=76825&amp;dst=100062" TargetMode="External"/><Relationship Id="rId55" Type="http://schemas.openxmlformats.org/officeDocument/2006/relationships/hyperlink" Target="https://login.consultant.ru/link/?req=doc&amp;base=RLAW076&amp;n=34737&amp;dst=100009" TargetMode="External"/><Relationship Id="rId63" Type="http://schemas.openxmlformats.org/officeDocument/2006/relationships/hyperlink" Target="https://login.consultant.ru/link/?req=doc&amp;base=RLAW076&amp;n=36801&amp;dst=10006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6&amp;n=64587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64587&amp;dst=100075" TargetMode="External"/><Relationship Id="rId29" Type="http://schemas.openxmlformats.org/officeDocument/2006/relationships/hyperlink" Target="https://login.consultant.ru/link/?req=doc&amp;base=RLAW076&amp;n=34737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39454&amp;dst=100008" TargetMode="External"/><Relationship Id="rId11" Type="http://schemas.openxmlformats.org/officeDocument/2006/relationships/hyperlink" Target="https://login.consultant.ru/link/?req=doc&amp;base=RLAW076&amp;n=36801&amp;dst=100057" TargetMode="External"/><Relationship Id="rId24" Type="http://schemas.openxmlformats.org/officeDocument/2006/relationships/hyperlink" Target="https://login.consultant.ru/link/?req=doc&amp;base=RLAW076&amp;n=64587&amp;dst=100083" TargetMode="External"/><Relationship Id="rId32" Type="http://schemas.openxmlformats.org/officeDocument/2006/relationships/hyperlink" Target="https://login.consultant.ru/link/?req=doc&amp;base=RLAW076&amp;n=64587&amp;dst=100087" TargetMode="External"/><Relationship Id="rId37" Type="http://schemas.openxmlformats.org/officeDocument/2006/relationships/hyperlink" Target="https://login.consultant.ru/link/?req=doc&amp;base=RLAW076&amp;n=64587&amp;dst=100089" TargetMode="External"/><Relationship Id="rId40" Type="http://schemas.openxmlformats.org/officeDocument/2006/relationships/hyperlink" Target="https://login.consultant.ru/link/?req=doc&amp;base=RLAW076&amp;n=64587&amp;dst=100093" TargetMode="External"/><Relationship Id="rId45" Type="http://schemas.openxmlformats.org/officeDocument/2006/relationships/hyperlink" Target="https://login.consultant.ru/link/?req=doc&amp;base=RLAW076&amp;n=76825&amp;dst=100060" TargetMode="External"/><Relationship Id="rId53" Type="http://schemas.openxmlformats.org/officeDocument/2006/relationships/hyperlink" Target="https://login.consultant.ru/link/?req=doc&amp;base=RLAW076&amp;n=34737&amp;dst=100011" TargetMode="External"/><Relationship Id="rId58" Type="http://schemas.openxmlformats.org/officeDocument/2006/relationships/hyperlink" Target="https://login.consultant.ru/link/?req=doc&amp;base=RLAW076&amp;n=76825&amp;dst=100065" TargetMode="External"/><Relationship Id="rId66" Type="http://schemas.openxmlformats.org/officeDocument/2006/relationships/hyperlink" Target="https://login.consultant.ru/link/?req=doc&amp;base=RLAW076&amp;n=36801&amp;dst=100063" TargetMode="External"/><Relationship Id="rId5" Type="http://schemas.openxmlformats.org/officeDocument/2006/relationships/hyperlink" Target="https://login.consultant.ru/link/?req=doc&amp;base=RLAW076&amp;n=36801&amp;dst=100057" TargetMode="External"/><Relationship Id="rId15" Type="http://schemas.openxmlformats.org/officeDocument/2006/relationships/hyperlink" Target="https://login.consultant.ru/link/?req=doc&amp;base=RLAW076&amp;n=64587&amp;dst=100073" TargetMode="External"/><Relationship Id="rId23" Type="http://schemas.openxmlformats.org/officeDocument/2006/relationships/hyperlink" Target="https://login.consultant.ru/link/?req=doc&amp;base=RLAW076&amp;n=64587&amp;dst=100081" TargetMode="External"/><Relationship Id="rId28" Type="http://schemas.openxmlformats.org/officeDocument/2006/relationships/hyperlink" Target="https://login.consultant.ru/link/?req=doc&amp;base=RLAW076&amp;n=64587&amp;dst=100085" TargetMode="External"/><Relationship Id="rId36" Type="http://schemas.openxmlformats.org/officeDocument/2006/relationships/hyperlink" Target="https://login.consultant.ru/link/?req=doc&amp;base=RLAW076&amp;n=39454&amp;dst=100012" TargetMode="External"/><Relationship Id="rId49" Type="http://schemas.openxmlformats.org/officeDocument/2006/relationships/hyperlink" Target="https://login.consultant.ru/link/?req=doc&amp;base=RLAW076&amp;n=80124&amp;dst=100009" TargetMode="External"/><Relationship Id="rId57" Type="http://schemas.openxmlformats.org/officeDocument/2006/relationships/hyperlink" Target="https://login.consultant.ru/link/?req=doc&amp;base=RLAW076&amp;n=80124&amp;dst=100009" TargetMode="External"/><Relationship Id="rId61" Type="http://schemas.openxmlformats.org/officeDocument/2006/relationships/hyperlink" Target="https://login.consultant.ru/link/?req=doc&amp;base=RLAW076&amp;n=64587&amp;dst=100099" TargetMode="External"/><Relationship Id="rId10" Type="http://schemas.openxmlformats.org/officeDocument/2006/relationships/hyperlink" Target="https://login.consultant.ru/link/?req=doc&amp;base=RLAW076&amp;n=34737&amp;dst=100005" TargetMode="External"/><Relationship Id="rId19" Type="http://schemas.openxmlformats.org/officeDocument/2006/relationships/hyperlink" Target="https://login.consultant.ru/link/?req=doc&amp;base=RLAW076&amp;n=64587&amp;dst=100078" TargetMode="External"/><Relationship Id="rId31" Type="http://schemas.openxmlformats.org/officeDocument/2006/relationships/hyperlink" Target="https://login.consultant.ru/link/?req=doc&amp;base=RLAW076&amp;n=34737&amp;dst=100006" TargetMode="External"/><Relationship Id="rId44" Type="http://schemas.openxmlformats.org/officeDocument/2006/relationships/hyperlink" Target="https://login.consultant.ru/link/?req=doc&amp;base=RLAW076&amp;n=64587&amp;dst=100095" TargetMode="External"/><Relationship Id="rId52" Type="http://schemas.openxmlformats.org/officeDocument/2006/relationships/hyperlink" Target="https://login.consultant.ru/link/?req=doc&amp;base=RLAW076&amp;n=34737&amp;dst=100009" TargetMode="External"/><Relationship Id="rId60" Type="http://schemas.openxmlformats.org/officeDocument/2006/relationships/hyperlink" Target="https://login.consultant.ru/link/?req=doc&amp;base=RLAW076&amp;n=64587&amp;dst=100098" TargetMode="External"/><Relationship Id="rId65" Type="http://schemas.openxmlformats.org/officeDocument/2006/relationships/hyperlink" Target="https://login.consultant.ru/link/?req=doc&amp;base=RLAW076&amp;n=64587&amp;dst=100102" TargetMode="External"/><Relationship Id="rId4" Type="http://schemas.openxmlformats.org/officeDocument/2006/relationships/hyperlink" Target="https://login.consultant.ru/link/?req=doc&amp;base=RLAW076&amp;n=34737&amp;dst=100005" TargetMode="External"/><Relationship Id="rId9" Type="http://schemas.openxmlformats.org/officeDocument/2006/relationships/hyperlink" Target="https://login.consultant.ru/link/?req=doc&amp;base=RLAW076&amp;n=76098&amp;dst=100229" TargetMode="External"/><Relationship Id="rId14" Type="http://schemas.openxmlformats.org/officeDocument/2006/relationships/hyperlink" Target="https://login.consultant.ru/link/?req=doc&amp;base=RLAW076&amp;n=76825&amp;dst=100055" TargetMode="External"/><Relationship Id="rId22" Type="http://schemas.openxmlformats.org/officeDocument/2006/relationships/hyperlink" Target="https://login.consultant.ru/link/?req=doc&amp;base=RLAW076&amp;n=64587&amp;dst=100079" TargetMode="External"/><Relationship Id="rId27" Type="http://schemas.openxmlformats.org/officeDocument/2006/relationships/hyperlink" Target="https://login.consultant.ru/link/?req=doc&amp;base=RLAW076&amp;n=39454&amp;dst=100010" TargetMode="External"/><Relationship Id="rId30" Type="http://schemas.openxmlformats.org/officeDocument/2006/relationships/hyperlink" Target="https://login.consultant.ru/link/?req=doc&amp;base=RLAW076&amp;n=64587&amp;dst=100086" TargetMode="External"/><Relationship Id="rId35" Type="http://schemas.openxmlformats.org/officeDocument/2006/relationships/hyperlink" Target="https://login.consultant.ru/link/?req=doc&amp;base=RLAW076&amp;n=64587&amp;dst=100088" TargetMode="External"/><Relationship Id="rId43" Type="http://schemas.openxmlformats.org/officeDocument/2006/relationships/hyperlink" Target="https://login.consultant.ru/link/?req=doc&amp;base=RLAW076&amp;n=36801&amp;dst=100060" TargetMode="External"/><Relationship Id="rId48" Type="http://schemas.openxmlformats.org/officeDocument/2006/relationships/hyperlink" Target="https://login.consultant.ru/link/?req=doc&amp;base=RLAW076&amp;n=76825&amp;dst=100061" TargetMode="External"/><Relationship Id="rId56" Type="http://schemas.openxmlformats.org/officeDocument/2006/relationships/hyperlink" Target="https://login.consultant.ru/link/?req=doc&amp;base=RLAW076&amp;n=39454&amp;dst=100013" TargetMode="External"/><Relationship Id="rId64" Type="http://schemas.openxmlformats.org/officeDocument/2006/relationships/hyperlink" Target="https://login.consultant.ru/link/?req=doc&amp;base=RLAW076&amp;n=64587&amp;dst=10010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76&amp;n=76825&amp;dst=100055" TargetMode="External"/><Relationship Id="rId51" Type="http://schemas.openxmlformats.org/officeDocument/2006/relationships/hyperlink" Target="https://login.consultant.ru/link/?req=doc&amp;base=RLAW076&amp;n=34737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39454&amp;dst=100008" TargetMode="External"/><Relationship Id="rId17" Type="http://schemas.openxmlformats.org/officeDocument/2006/relationships/hyperlink" Target="https://login.consultant.ru/link/?req=doc&amp;base=RLAW076&amp;n=64587&amp;dst=100076" TargetMode="External"/><Relationship Id="rId25" Type="http://schemas.openxmlformats.org/officeDocument/2006/relationships/hyperlink" Target="https://login.consultant.ru/link/?req=doc&amp;base=RLAW076&amp;n=64587&amp;dst=100084" TargetMode="External"/><Relationship Id="rId33" Type="http://schemas.openxmlformats.org/officeDocument/2006/relationships/hyperlink" Target="https://login.consultant.ru/link/?req=doc&amp;base=RLAW076&amp;n=76825&amp;dst=100058" TargetMode="External"/><Relationship Id="rId38" Type="http://schemas.openxmlformats.org/officeDocument/2006/relationships/hyperlink" Target="https://login.consultant.ru/link/?req=doc&amp;base=RLAW076&amp;n=64587&amp;dst=100090" TargetMode="External"/><Relationship Id="rId46" Type="http://schemas.openxmlformats.org/officeDocument/2006/relationships/hyperlink" Target="https://login.consultant.ru/link/?req=doc&amp;base=RLAW076&amp;n=36801&amp;dst=100060" TargetMode="External"/><Relationship Id="rId59" Type="http://schemas.openxmlformats.org/officeDocument/2006/relationships/hyperlink" Target="https://login.consultant.ru/link/?req=doc&amp;base=RLAW076&amp;n=36801&amp;dst=100061" TargetMode="External"/><Relationship Id="rId67" Type="http://schemas.openxmlformats.org/officeDocument/2006/relationships/hyperlink" Target="https://login.consultant.ru/link/?req=doc&amp;base=RLAW076&amp;n=64587&amp;dst=100103" TargetMode="External"/><Relationship Id="rId20" Type="http://schemas.openxmlformats.org/officeDocument/2006/relationships/hyperlink" Target="https://login.consultant.ru/link/?req=doc&amp;base=RLAW076&amp;n=36801&amp;dst=100058" TargetMode="External"/><Relationship Id="rId41" Type="http://schemas.openxmlformats.org/officeDocument/2006/relationships/hyperlink" Target="https://login.consultant.ru/link/?req=doc&amp;base=RLAW076&amp;n=36801&amp;dst=100060" TargetMode="External"/><Relationship Id="rId54" Type="http://schemas.openxmlformats.org/officeDocument/2006/relationships/hyperlink" Target="https://login.consultant.ru/link/?req=doc&amp;base=LAW&amp;n=506195&amp;dst=100711" TargetMode="External"/><Relationship Id="rId62" Type="http://schemas.openxmlformats.org/officeDocument/2006/relationships/hyperlink" Target="https://login.consultant.ru/link/?req=doc&amp;base=RLAW076&amp;n=76825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5912</Words>
  <Characters>33700</Characters>
  <Application>Microsoft Office Word</Application>
  <DocSecurity>0</DocSecurity>
  <Lines>280</Lines>
  <Paragraphs>79</Paragraphs>
  <ScaleCrop>false</ScaleCrop>
  <Company/>
  <LinksUpToDate>false</LinksUpToDate>
  <CharactersWithSpaces>39533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2025-07-17T07:10:00Z</dcterms:created>
  <dcterms:modified xsi:type="dcterms:W3CDTF">2025-07-17T07:11:00Z</dcterms:modified>
</cp:coreProperties>
</file>