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27" w:rsidRDefault="00621A27">
      <w:pPr>
        <w:pStyle w:val="ConsPlusTitle"/>
        <w:jc w:val="center"/>
        <w:outlineLvl w:val="0"/>
      </w:pPr>
      <w:r>
        <w:t>АДМИНИСТРАЦИЯ ГОРОДА УЛЬЯНОВСКА</w:t>
      </w:r>
    </w:p>
    <w:p w:rsidR="00621A27" w:rsidRDefault="00621A27">
      <w:pPr>
        <w:pStyle w:val="ConsPlusTitle"/>
        <w:ind w:firstLine="540"/>
        <w:jc w:val="both"/>
      </w:pPr>
    </w:p>
    <w:p w:rsidR="00621A27" w:rsidRDefault="00621A27">
      <w:pPr>
        <w:pStyle w:val="ConsPlusTitle"/>
        <w:jc w:val="center"/>
      </w:pPr>
      <w:r>
        <w:t>ПОСТАНОВЛЕНИЕ</w:t>
      </w:r>
    </w:p>
    <w:p w:rsidR="00621A27" w:rsidRDefault="00621A27">
      <w:pPr>
        <w:pStyle w:val="ConsPlusTitle"/>
        <w:jc w:val="center"/>
      </w:pPr>
      <w:r>
        <w:t>от 2 июня 2023 г. N 559</w:t>
      </w:r>
    </w:p>
    <w:p w:rsidR="00621A27" w:rsidRDefault="00621A27">
      <w:pPr>
        <w:pStyle w:val="ConsPlusTitle"/>
        <w:ind w:firstLine="540"/>
        <w:jc w:val="both"/>
      </w:pPr>
    </w:p>
    <w:p w:rsidR="00621A27" w:rsidRDefault="00621A27">
      <w:pPr>
        <w:pStyle w:val="ConsPlusTitle"/>
        <w:jc w:val="center"/>
      </w:pPr>
      <w:r>
        <w:t xml:space="preserve">ОБ УТВЕРЖДЕНИИ ПОРЯДКА ПОДГОТОВКИ И РЕАЛИЗАЦИИ </w:t>
      </w:r>
      <w:proofErr w:type="gramStart"/>
      <w:r>
        <w:t>КОНЦЕССИОННЫХ</w:t>
      </w:r>
      <w:proofErr w:type="gramEnd"/>
    </w:p>
    <w:p w:rsidR="00621A27" w:rsidRDefault="00621A27">
      <w:pPr>
        <w:pStyle w:val="ConsPlusTitle"/>
        <w:jc w:val="center"/>
      </w:pPr>
      <w:r>
        <w:t>СОГЛАШЕНИЙ В МУНИЦИПАЛЬНОМ ОБРАЗОВАНИИ "ГОРОД УЛЬЯНОВСК"</w:t>
      </w:r>
    </w:p>
    <w:p w:rsidR="00621A27" w:rsidRDefault="00621A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21A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A27" w:rsidRDefault="00621A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A27" w:rsidRDefault="00621A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1A27" w:rsidRDefault="00621A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1A27" w:rsidRDefault="00621A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21.05.2025 N 486)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A27" w:rsidRDefault="00621A27">
            <w:pPr>
              <w:pStyle w:val="ConsPlusNormal"/>
            </w:pPr>
          </w:p>
        </w:tc>
      </w:tr>
    </w:tbl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21.07.2005 N 115-ФЗ "О концессионных соглашениях", обеспечения взаимодействия и координации отраслевых (функциональных) органов и подразделений администрации города Ульяновска при подготовке концессионных соглашений и эффективного использования имущества, находящегося в собственности муниципального образования "город Ульяновск", руководствуясь </w:t>
      </w:r>
      <w:hyperlink r:id="rId6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>
        <w:r>
          <w:rPr>
            <w:color w:val="0000FF"/>
          </w:rPr>
          <w:t>порядок</w:t>
        </w:r>
      </w:hyperlink>
      <w:r>
        <w:t xml:space="preserve"> подготовки и реализации концессионных соглашений в муниципальном образовании "город Ульяновск".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 в газете "Ульяновск сегодня".</w:t>
      </w: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jc w:val="right"/>
      </w:pPr>
      <w:r>
        <w:t>Глава города</w:t>
      </w:r>
    </w:p>
    <w:p w:rsidR="00621A27" w:rsidRDefault="00621A27">
      <w:pPr>
        <w:pStyle w:val="ConsPlusNormal"/>
        <w:jc w:val="right"/>
      </w:pPr>
      <w:r>
        <w:t>А.Е.БОЛДАКИН</w:t>
      </w: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jc w:val="right"/>
        <w:outlineLvl w:val="0"/>
      </w:pPr>
      <w:r>
        <w:t>Утвержден</w:t>
      </w:r>
    </w:p>
    <w:p w:rsidR="00621A27" w:rsidRDefault="00621A27">
      <w:pPr>
        <w:pStyle w:val="ConsPlusNormal"/>
        <w:jc w:val="right"/>
      </w:pPr>
      <w:r>
        <w:t>постановлением</w:t>
      </w:r>
    </w:p>
    <w:p w:rsidR="00621A27" w:rsidRDefault="00621A27">
      <w:pPr>
        <w:pStyle w:val="ConsPlusNormal"/>
        <w:jc w:val="right"/>
      </w:pPr>
      <w:r>
        <w:t>администрации города Ульяновска</w:t>
      </w:r>
    </w:p>
    <w:p w:rsidR="00621A27" w:rsidRDefault="00621A27">
      <w:pPr>
        <w:pStyle w:val="ConsPlusNormal"/>
        <w:jc w:val="right"/>
      </w:pPr>
      <w:r>
        <w:t>от 2 июня 2023 г. N 559</w:t>
      </w: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Title"/>
        <w:jc w:val="center"/>
      </w:pPr>
      <w:bookmarkStart w:id="0" w:name="P27"/>
      <w:bookmarkEnd w:id="0"/>
      <w:r>
        <w:t>ПОРЯДОК</w:t>
      </w:r>
    </w:p>
    <w:p w:rsidR="00621A27" w:rsidRDefault="00621A27">
      <w:pPr>
        <w:pStyle w:val="ConsPlusTitle"/>
        <w:jc w:val="center"/>
      </w:pPr>
      <w:r>
        <w:t>ПОДГОТОВКИ И РЕАЛИЗАЦИИ КОНЦЕССИОННЫХ СОГЛАШЕНИЙ</w:t>
      </w:r>
    </w:p>
    <w:p w:rsidR="00621A27" w:rsidRDefault="00621A27">
      <w:pPr>
        <w:pStyle w:val="ConsPlusTitle"/>
        <w:jc w:val="center"/>
      </w:pPr>
      <w:r>
        <w:t>В МУНИЦИПАЛЬНОМ ОБРАЗОВАНИИ "ГОРОД УЛЬЯНОВСК"</w:t>
      </w:r>
    </w:p>
    <w:p w:rsidR="00621A27" w:rsidRDefault="00621A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21A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A27" w:rsidRDefault="00621A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A27" w:rsidRDefault="00621A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1A27" w:rsidRDefault="00621A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1A27" w:rsidRDefault="00621A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21.05.2025 N 486)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A27" w:rsidRDefault="00621A27">
            <w:pPr>
              <w:pStyle w:val="ConsPlusNormal"/>
            </w:pPr>
          </w:p>
        </w:tc>
      </w:tr>
    </w:tbl>
    <w:p w:rsidR="00621A27" w:rsidRDefault="00621A27">
      <w:pPr>
        <w:pStyle w:val="ConsPlusNormal"/>
        <w:jc w:val="both"/>
      </w:pPr>
    </w:p>
    <w:p w:rsidR="00621A27" w:rsidRDefault="00621A27">
      <w:pPr>
        <w:pStyle w:val="ConsPlusTitle"/>
        <w:jc w:val="center"/>
        <w:outlineLvl w:val="1"/>
      </w:pPr>
      <w:r>
        <w:t>1. Общие положения</w:t>
      </w: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ind w:firstLine="540"/>
        <w:jc w:val="both"/>
      </w:pPr>
      <w:r>
        <w:t>1.1. Настоящий порядок подготовки и реализации концессионных соглашений в муниципальном образовании "город Ульяновск" (далее - Порядок) регулирует процедуру взаимодействия отраслевых (функциональных) органов и подразделений администрации города Ульяновска (далее - структурные подразделения), муниципальных предприятий и организаций, заинтересованных в заключени</w:t>
      </w:r>
      <w:proofErr w:type="gramStart"/>
      <w:r>
        <w:t>и</w:t>
      </w:r>
      <w:proofErr w:type="gramEnd"/>
      <w:r>
        <w:t xml:space="preserve"> концессионного соглашения, и концессионера при подготовке и реализации концессионных соглашений.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1.2. Объектом концессионного соглашения является соответствующее положениям </w:t>
      </w:r>
      <w:hyperlink r:id="rId8">
        <w:r>
          <w:rPr>
            <w:color w:val="0000FF"/>
          </w:rPr>
          <w:t>статьи 4</w:t>
        </w:r>
      </w:hyperlink>
      <w:r>
        <w:t xml:space="preserve"> </w:t>
      </w:r>
      <w:r>
        <w:lastRenderedPageBreak/>
        <w:t xml:space="preserve">Федерального закона от 21.07.2005 N 115-ФЗ "О концессионных соглашениях" (далее - Федеральный закон N 115-ФЗ) создаваемое и (или) реконструируемое имущество, право </w:t>
      </w:r>
      <w:proofErr w:type="gramStart"/>
      <w:r>
        <w:t>собственности</w:t>
      </w:r>
      <w:proofErr w:type="gramEnd"/>
      <w:r>
        <w:t xml:space="preserve"> на которое принадлежит или будет принадлежать муниципальному образованию "город Ульяновск".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1.3. Особенности регулирования отношений, возникающих в связи с подготовкой, заключением, исполнением и прекращением концессионного соглашения, и существенные условия концессионного соглашения, установленные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N 115-ФЗ, применяются с учетом особенностей, утвержденных федеральным законодательством и законодательством Ульяновской области.</w:t>
      </w:r>
    </w:p>
    <w:p w:rsidR="00621A27" w:rsidRDefault="00621A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21.05.2025 N 486)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1.4. От имени муниципального образования "город Ульяновск" полномочия </w:t>
      </w:r>
      <w:proofErr w:type="spellStart"/>
      <w:r>
        <w:t>концедента</w:t>
      </w:r>
      <w:proofErr w:type="spellEnd"/>
      <w:r>
        <w:t xml:space="preserve"> при заключении, исполнении, изменении и прекращении концессионного соглашения осуществляет администрация города Ульяновска.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Отдельные права и обязанности </w:t>
      </w:r>
      <w:proofErr w:type="spellStart"/>
      <w:r>
        <w:t>концедента</w:t>
      </w:r>
      <w:proofErr w:type="spellEnd"/>
      <w:r>
        <w:t xml:space="preserve"> с учетом объекта концессионного соглашения осуществляется одним или несколькими структурными подразделениями в соответствии с полномочиями в установленной сфере и условиями концессионного соглашения.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1.5.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21.05.2025 N 486.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1.6. Для рассмотрения вопросов о возможности заключения концессионных соглашений в муниципальном образовании "город Ульяновск" действует Комиссия по вопросам реализации инвестиционных проектов на территории муниципального образования "город Ульяновск" (далее - Комиссия). Положение о Комисс</w:t>
      </w:r>
      <w:proofErr w:type="gramStart"/>
      <w:r>
        <w:t>ии и ее</w:t>
      </w:r>
      <w:proofErr w:type="gramEnd"/>
      <w:r>
        <w:t xml:space="preserve"> состав утверждаются правовыми актами администрации города Ульяновска.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1.7. Ведение реестра заключенных концессионных соглашений осуществляется управлением инвестиций и планирования администрации города Ульяновска (далее - Управление).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1.8. Ежегодно до 1 февраля текущего календарного года Управление готовит перечень объектов, в отношении которых планируется заключение концессионных соглашений (далее - Перечень), в соответствии с порядком утверждения перечня объектов, находящихся в собственности муниципального образования "город Ульяновск", в отношении которых планируется заключение концессионных соглашений.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Перечень размещается Управлением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 города Ульяновска в информационно-телекоммуникационной сети "Интернет" в соответствии с требованиями, установленными </w:t>
      </w:r>
      <w:hyperlink r:id="rId12">
        <w:r>
          <w:rPr>
            <w:color w:val="0000FF"/>
          </w:rPr>
          <w:t>статьей 4</w:t>
        </w:r>
      </w:hyperlink>
      <w:r>
        <w:t xml:space="preserve"> Федерального закона N 115-ФЗ.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</w:t>
      </w:r>
      <w:hyperlink r:id="rId13">
        <w:r>
          <w:rPr>
            <w:color w:val="0000FF"/>
          </w:rPr>
          <w:t>частью 4.1 статьи 37</w:t>
        </w:r>
      </w:hyperlink>
      <w:r>
        <w:t xml:space="preserve"> и </w:t>
      </w:r>
      <w:hyperlink r:id="rId14">
        <w:r>
          <w:rPr>
            <w:color w:val="0000FF"/>
          </w:rPr>
          <w:t>статьей 52</w:t>
        </w:r>
      </w:hyperlink>
      <w:r>
        <w:t xml:space="preserve"> Федерального закона N 115-ФЗ.</w:t>
      </w:r>
    </w:p>
    <w:p w:rsidR="00621A27" w:rsidRDefault="00621A27">
      <w:pPr>
        <w:pStyle w:val="ConsPlusNormal"/>
        <w:jc w:val="both"/>
      </w:pPr>
      <w:r>
        <w:t xml:space="preserve">(п. 1.8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21.05.2025 N 486)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1.9. Понятия и термины, используемые в настоящем Порядке, применяются в значениях, определенных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N 115-ФЗ.</w:t>
      </w: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Title"/>
        <w:jc w:val="center"/>
        <w:outlineLvl w:val="1"/>
      </w:pPr>
      <w:r>
        <w:t>2. Подготовка и принятие решений о заключении</w:t>
      </w:r>
    </w:p>
    <w:p w:rsidR="00621A27" w:rsidRDefault="00621A27">
      <w:pPr>
        <w:pStyle w:val="ConsPlusTitle"/>
        <w:jc w:val="center"/>
      </w:pPr>
      <w:r>
        <w:t>концессионного соглашения</w:t>
      </w: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ind w:firstLine="540"/>
        <w:jc w:val="both"/>
      </w:pPr>
      <w:r>
        <w:lastRenderedPageBreak/>
        <w:t>2.1. В случае если с инициативой о заключении концессионного соглашения выступает структурное подразделение, к сфере полномочий которого относится объект концессионного соглашения, то к предложению о рассмотрении вопроса, касающегося возможности заключения концессионного соглашения, в обязательном порядке прилагаются следующие документы: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1) подробное обоснование причин целесообразности принятия решения о заключении от имени </w:t>
      </w:r>
      <w:proofErr w:type="spellStart"/>
      <w:r>
        <w:t>концедента</w:t>
      </w:r>
      <w:proofErr w:type="spellEnd"/>
      <w:r>
        <w:t xml:space="preserve"> концессионного соглашения;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2) технико-экономическое обоснование создания (реконструкции) объекта концессионного соглашения;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3) предполагаемая стоимость создания (реконструкции) объекта концессионного соглашения;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4) предполагаемые условия концессионного соглашения в соответствии со </w:t>
      </w:r>
      <w:hyperlink r:id="rId17">
        <w:r>
          <w:rPr>
            <w:color w:val="0000FF"/>
          </w:rPr>
          <w:t>статьей 10</w:t>
        </w:r>
      </w:hyperlink>
      <w:r>
        <w:t xml:space="preserve"> Федерального закона N 115-ФЗ (при наличии - проект концессионного соглашения);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5) финансовая модель концессионного соглашения;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6) предполагаемые критерии конкурса на право заключения концессионного соглашения и параметры критериев указанного конкурса в соответствии со </w:t>
      </w:r>
      <w:hyperlink r:id="rId18">
        <w:r>
          <w:rPr>
            <w:color w:val="0000FF"/>
          </w:rPr>
          <w:t>статьей 24</w:t>
        </w:r>
      </w:hyperlink>
      <w:r>
        <w:t xml:space="preserve"> Федерального закона N 115-ФЗ (за исключением случаев, предусмотренных </w:t>
      </w:r>
      <w:hyperlink r:id="rId19">
        <w:r>
          <w:rPr>
            <w:color w:val="0000FF"/>
          </w:rPr>
          <w:t>статьей 37</w:t>
        </w:r>
      </w:hyperlink>
      <w:r>
        <w:t xml:space="preserve"> Федерального закона N 115-ФЗ);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7) иные материалы, позволяющие принять решение о возможности заключения концессионного соглашения.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В случае если инициатива о заключении концессионного соглашения исходит от потенциального инвестора, отвечающего требованиям, предусмотренным </w:t>
      </w:r>
      <w:hyperlink r:id="rId20">
        <w:r>
          <w:rPr>
            <w:color w:val="0000FF"/>
          </w:rPr>
          <w:t>частью 4.11 статьи 37</w:t>
        </w:r>
      </w:hyperlink>
      <w:r>
        <w:t xml:space="preserve"> Федерального закона N 115-ФЗ (далее - инициатор), то предложение о заключении концессионного соглашения (далее - предложение) направляется в администрацию города Ульяновска по </w:t>
      </w:r>
      <w:hyperlink r:id="rId2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</w:t>
      </w:r>
      <w:proofErr w:type="gramEnd"/>
      <w:r>
        <w:t xml:space="preserve"> с инициативой заключения концессионного соглашения".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2.3. Администрация города Ульяновска в лице Управления рассматривает поступившее от структурного подразделения или инициатора предложение на предмет соответствия требованиям, установленным действующим законодательством.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2.4. При выявлении несоответствия установленным требованиям Управление в течение пяти календарных дней со дня поступления предложения возвращает его в структурное подразделение или инициатору с письменным обоснованием причин возврата.</w:t>
      </w:r>
    </w:p>
    <w:p w:rsidR="00621A27" w:rsidRDefault="00621A27">
      <w:pPr>
        <w:pStyle w:val="ConsPlusNormal"/>
        <w:spacing w:before="220"/>
        <w:ind w:firstLine="540"/>
        <w:jc w:val="both"/>
      </w:pPr>
      <w:bookmarkStart w:id="1" w:name="P64"/>
      <w:bookmarkEnd w:id="1"/>
      <w:r>
        <w:t>2.5. В случае соответствия предложения требованиям, установленным действующим законодательством, Управление направляет поступившее предложение для подготовки соответствующего заключения: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1) в Управление муниципальной собственностью администрации города Ульяновска (далее - УМС) - для подготовки заключения о возможности заключения концессионного соглашения в отношении конкретного объекта муниципального имущества; о возможности предоставления концессионеру земельного участка, на котором располагается объект концессионного соглашения и (или) который необходим для осуществления концессионером деятельности, предусмотренной концессионным соглашением;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2) в Финансовое управление администрации города Ульяновска - для подготовки заключения о наличии бюджетных средств, необходимых для реализации концессионного соглашения;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lastRenderedPageBreak/>
        <w:t>3) в Правовое управление администрации города Ульяновска - для подготовки заключения о соответствии положений проекта концессионного соглашения действующему законодательству (при его наличии);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4) в иные структурные подразделения - для подготовки соответствующих заключений в рамках своей компетенции, в зависимости от назначения объекта концессионного соглашения.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2.6. Заключение в соответствии с </w:t>
      </w:r>
      <w:hyperlink w:anchor="P64">
        <w:r>
          <w:rPr>
            <w:color w:val="0000FF"/>
          </w:rPr>
          <w:t>пунктом 2.5</w:t>
        </w:r>
      </w:hyperlink>
      <w:r>
        <w:t xml:space="preserve"> настоящего раздела направляется в Управление в течение пяти рабочих дней со дня поступления предложения в соответствующее структурное подразделение.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Управление в течение 15 календарных дней со дня поступления предложения готовит заключение на предмет правомерности, возможности, целесообразности заключения концессионного соглашения от имени муниципального образования "город Ульяновск" в отношении объекта, указанного в предложении (далее - заключение Управления), с учетом мнения высказанного в заключениях, указанных в </w:t>
      </w:r>
      <w:hyperlink w:anchor="P64">
        <w:r>
          <w:rPr>
            <w:color w:val="0000FF"/>
          </w:rPr>
          <w:t>пункте 2.5</w:t>
        </w:r>
      </w:hyperlink>
      <w:r>
        <w:t xml:space="preserve"> настоящего раздела, и направляет его в Комиссию вместе с предложением.</w:t>
      </w:r>
      <w:proofErr w:type="gramEnd"/>
    </w:p>
    <w:p w:rsidR="00621A27" w:rsidRDefault="00621A27">
      <w:pPr>
        <w:pStyle w:val="ConsPlusNormal"/>
        <w:spacing w:before="220"/>
        <w:ind w:firstLine="540"/>
        <w:jc w:val="both"/>
      </w:pPr>
      <w:bookmarkStart w:id="2" w:name="P71"/>
      <w:bookmarkEnd w:id="2"/>
      <w:r>
        <w:t>2.8. Комиссия по итогам рассмотрения предложения и заключения Управления в течение семи календарных дней со дня поступления в адрес Комиссии предложения принимает решение: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1) признать возможным заключение концессионного соглашения на представленных в предложении условиях;</w:t>
      </w:r>
    </w:p>
    <w:p w:rsidR="00621A27" w:rsidRDefault="00621A27">
      <w:pPr>
        <w:pStyle w:val="ConsPlusNormal"/>
        <w:spacing w:before="220"/>
        <w:ind w:firstLine="540"/>
        <w:jc w:val="both"/>
      </w:pPr>
      <w:bookmarkStart w:id="3" w:name="P73"/>
      <w:bookmarkEnd w:id="3"/>
      <w:r>
        <w:t>2) признать возможным заключение концессионного соглашения на иных условиях, чем представленные в предложении;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3) признать невозможным заключение концессионного соглашения с указанием оснований отказа.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2.9. Указанное в </w:t>
      </w:r>
      <w:hyperlink w:anchor="P71">
        <w:r>
          <w:rPr>
            <w:color w:val="0000FF"/>
          </w:rPr>
          <w:t>пункте 2.8</w:t>
        </w:r>
      </w:hyperlink>
      <w:r>
        <w:t xml:space="preserve"> </w:t>
      </w:r>
      <w:proofErr w:type="gramStart"/>
      <w:r>
        <w:t>настоящего раздела решение</w:t>
      </w:r>
      <w:proofErr w:type="gramEnd"/>
      <w:r>
        <w:t xml:space="preserve"> отражается в протоколе заседания Комиссии.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В протоколе также должно содержаться мотивированное обоснование принятого Комиссией решения, включающее в том числе вывод о соответствии (несоответствии) инициатора требованиям, предусмотренным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N 115-ФЗ, об отсутствии (наличии) оснований для отказа в заключени</w:t>
      </w:r>
      <w:proofErr w:type="gramStart"/>
      <w:r>
        <w:t>и</w:t>
      </w:r>
      <w:proofErr w:type="gramEnd"/>
      <w:r>
        <w:t xml:space="preserve"> концессионного соглашения, предусмотренных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N 115-ФЗ, о соблюдении всех необходимых условий, предусмотренных законодательством Российской Федерации в сфере концессионных соглашений.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2.10. Отказ в заключени</w:t>
      </w:r>
      <w:proofErr w:type="gramStart"/>
      <w:r>
        <w:t>и</w:t>
      </w:r>
      <w:proofErr w:type="gramEnd"/>
      <w:r>
        <w:t xml:space="preserve"> концессионного соглашения допускается в случаях, предусмотренных </w:t>
      </w:r>
      <w:hyperlink r:id="rId24">
        <w:r>
          <w:rPr>
            <w:color w:val="0000FF"/>
          </w:rPr>
          <w:t>частью 4.6 статьи 37</w:t>
        </w:r>
      </w:hyperlink>
      <w:r>
        <w:t xml:space="preserve"> Федерального закона N 115-ФЗ.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2.11. Протокол Комиссии является основанием для принятия администрацией города Ульяновска соответствующего решения о возможности или невозможности заключения концессионного соглашения от имени муниципального образования "город Ульяновск" (далее - решение), оформляемого распоряжением администрации города Ульяновска (далее - распоряжение).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Решение должно быть принято в течение тридцати календарных дней со дня поступления от инициатора предложения.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2.12. В случае принятия решения в соответствии с </w:t>
      </w:r>
      <w:hyperlink w:anchor="P73">
        <w:r>
          <w:rPr>
            <w:color w:val="0000FF"/>
          </w:rPr>
          <w:t>подпунктом 2 пункта 2.8</w:t>
        </w:r>
      </w:hyperlink>
      <w:r>
        <w:t xml:space="preserve"> настоящего раздела в распоряжении указывается срок и порядок проведения переговоров о возможности заключения концессионного соглашения на иных условиях.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lastRenderedPageBreak/>
        <w:t>2.13. Копия распоряжения в обязательном порядке направляется инициатору заключения концессионного соглашения.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2.14. </w:t>
      </w:r>
      <w:proofErr w:type="gramStart"/>
      <w:r>
        <w:t xml:space="preserve">В десятидневный срок со дня подписания такого распоряжения Управление обеспечивает, а УМС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</w:t>
      </w:r>
      <w:hyperlink r:id="rId25">
        <w:proofErr w:type="gramEnd"/>
        <w:r>
          <w:rPr>
            <w:color w:val="0000FF"/>
          </w:rPr>
          <w:t>www.torgi.gov.ru</w:t>
        </w:r>
        <w:proofErr w:type="gramStart"/>
      </w:hyperlink>
      <w:r>
        <w:t>), а также на официальном сайте администрации города Ульяновска предложение в целях принятия заявок о готовности к участию в конкурсе на заключение концессионного соглашения</w:t>
      </w:r>
      <w:proofErr w:type="gramEnd"/>
      <w:r>
        <w:t xml:space="preserve"> на условиях, определенных в предложении в отношении объекта концессионного соглашения, предусмотренного в предложении, от иных лиц, отвечающих требованиям, предъявляемым </w:t>
      </w:r>
      <w:hyperlink r:id="rId26">
        <w:r>
          <w:rPr>
            <w:color w:val="0000FF"/>
          </w:rPr>
          <w:t>частью 4.1 статьи 37</w:t>
        </w:r>
      </w:hyperlink>
      <w:r>
        <w:t xml:space="preserve"> Федерального закона N 115-ФЗ к лицу, выступающему с инициативой заключения концессионного соглашения.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2.15. </w:t>
      </w:r>
      <w:proofErr w:type="gramStart"/>
      <w:r>
        <w:t xml:space="preserve">В случае поступления в установленный </w:t>
      </w:r>
      <w:hyperlink r:id="rId27">
        <w:r>
          <w:rPr>
            <w:color w:val="0000FF"/>
          </w:rPr>
          <w:t>частью 4.9 статьи 37</w:t>
        </w:r>
      </w:hyperlink>
      <w:r>
        <w:t xml:space="preserve"> Федерального закона N 115-ФЗ срок заявок о готовности к участию в конкурсе на заключение концессионного соглашения от иных лиц, отвечающих требованиям, предъявляемым </w:t>
      </w:r>
      <w:hyperlink r:id="rId28">
        <w:r>
          <w:rPr>
            <w:color w:val="0000FF"/>
          </w:rPr>
          <w:t>частью 4.11 статьи 37</w:t>
        </w:r>
      </w:hyperlink>
      <w:r>
        <w:t xml:space="preserve"> Федерального закона N 115-ФЗ, Управление совместно с УМС размещают данную информацию на </w:t>
      </w:r>
      <w:hyperlink r:id="rId29">
        <w:proofErr w:type="gramEnd"/>
        <w:r>
          <w:rPr>
            <w:color w:val="0000FF"/>
          </w:rPr>
          <w:t>www.torgi.gov.ru</w:t>
        </w:r>
        <w:proofErr w:type="gramStart"/>
      </w:hyperlink>
      <w:r>
        <w:t>. В этом случае заключение концессионного соглашения осуществляется на конкурсной</w:t>
      </w:r>
      <w:proofErr w:type="gramEnd"/>
      <w:r>
        <w:t xml:space="preserve"> основе в порядке, установленном </w:t>
      </w:r>
      <w:hyperlink r:id="rId30">
        <w:r>
          <w:rPr>
            <w:color w:val="0000FF"/>
          </w:rPr>
          <w:t>статьей 21</w:t>
        </w:r>
      </w:hyperlink>
      <w:r>
        <w:t xml:space="preserve"> Федерального закона N 115-ФЗ.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2.16. </w:t>
      </w:r>
      <w:proofErr w:type="gramStart"/>
      <w:r>
        <w:t xml:space="preserve">В случае если в установленный </w:t>
      </w:r>
      <w:hyperlink r:id="rId31">
        <w:r>
          <w:rPr>
            <w:color w:val="0000FF"/>
          </w:rPr>
          <w:t>частью 4.10 статьи 37</w:t>
        </w:r>
      </w:hyperlink>
      <w:r>
        <w:t xml:space="preserve"> Федерального закона N 115-ФЗ срок не поступило заявок о готовности к участию в конкурсе на заключение концессионного соглашения от иных лиц, отвечающих требованиям, предъявляемым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N 115-ФЗ к концессионеру, а также требованиям, предъявляемым </w:t>
      </w:r>
      <w:hyperlink r:id="rId33">
        <w:r>
          <w:rPr>
            <w:color w:val="0000FF"/>
          </w:rPr>
          <w:t>частью 4.11 статьи 37</w:t>
        </w:r>
      </w:hyperlink>
      <w:r>
        <w:t xml:space="preserve"> Федерального закона N 115-ФЗ, с лицом, выступившим с инициативой заключения концессионного соглашения, концессионное</w:t>
      </w:r>
      <w:proofErr w:type="gramEnd"/>
      <w:r>
        <w:t xml:space="preserve"> соглашение заключается на условиях, предусмотренных в предложении и проекте концессионного соглашения, без проведения конкурса в порядке, установленном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N 115-ФЗ, с учетом следующих особенностей: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1) решение о заключении концессионного соглашения, предусмотренное </w:t>
      </w:r>
      <w:hyperlink r:id="rId35">
        <w:r>
          <w:rPr>
            <w:color w:val="0000FF"/>
          </w:rPr>
          <w:t>статьей 22</w:t>
        </w:r>
      </w:hyperlink>
      <w:r>
        <w:t xml:space="preserve"> Федерального закона N 115-ФЗ, принимается в течение 30 календарных дней после истечения срока, установленного </w:t>
      </w:r>
      <w:hyperlink r:id="rId36">
        <w:r>
          <w:rPr>
            <w:color w:val="0000FF"/>
          </w:rPr>
          <w:t>частью 4.10 статьи 37</w:t>
        </w:r>
      </w:hyperlink>
      <w:r>
        <w:t xml:space="preserve"> Федерального закона N 115-ФЗ;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2) Управление направляет инициатору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3) инициатор до принятия решения о заключении этого соглашения указывает источники финансирования деятельности по исполнению концессионного соглашения и представляет в Управление подтверждение возможности их получения.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2.17. </w:t>
      </w:r>
      <w:proofErr w:type="gramStart"/>
      <w:r>
        <w:t xml:space="preserve">Лицо, выступающее с инициативой заключения концессионного соглашение, а также иные лица, указанные в </w:t>
      </w:r>
      <w:hyperlink r:id="rId37">
        <w:r>
          <w:rPr>
            <w:color w:val="0000FF"/>
          </w:rPr>
          <w:t>части 4.9 статьи 37</w:t>
        </w:r>
      </w:hyperlink>
      <w:r>
        <w:t xml:space="preserve"> Федерального закона N 115-ФЗ, подающие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предложении, должны отвечать требованиям </w:t>
      </w:r>
      <w:hyperlink r:id="rId38">
        <w:r>
          <w:rPr>
            <w:color w:val="0000FF"/>
          </w:rPr>
          <w:t>части 4.11 статьи 37</w:t>
        </w:r>
      </w:hyperlink>
      <w:r>
        <w:t xml:space="preserve"> Федерального закона N 115-ФЗ.</w:t>
      </w:r>
      <w:proofErr w:type="gramEnd"/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Title"/>
        <w:jc w:val="center"/>
        <w:outlineLvl w:val="1"/>
      </w:pPr>
      <w:r>
        <w:t>3. Конкурс на право заключения концессионного соглашения</w:t>
      </w: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ind w:firstLine="540"/>
        <w:jc w:val="both"/>
      </w:pPr>
      <w:r>
        <w:t xml:space="preserve">3.1. Конкурс проводится на основании решения о заключении концессионного соглашения в порядке, установленном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N 115-ФЗ.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3.2. Организация проведения конкурса возлагается на Управление и УМС с учетом </w:t>
      </w:r>
      <w:r>
        <w:lastRenderedPageBreak/>
        <w:t>возложенных полномочий.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3.3. Управление совместно со структурным подразделением, в сфере деятельности которого реализуется концессионное соглашение, обеспечивает, а УМС размещает на </w:t>
      </w:r>
      <w:hyperlink r:id="rId40">
        <w:r>
          <w:rPr>
            <w:color w:val="0000FF"/>
          </w:rPr>
          <w:t>www.torgi.gov.ru</w:t>
        </w:r>
      </w:hyperlink>
      <w:r>
        <w:t xml:space="preserve"> информацию о проведении торгов в установленном законодательством порядке.</w:t>
      </w: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Title"/>
        <w:jc w:val="center"/>
        <w:outlineLvl w:val="1"/>
      </w:pPr>
      <w:r>
        <w:t>4. Заключение концессионного соглашения</w:t>
      </w: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ind w:firstLine="540"/>
        <w:jc w:val="both"/>
      </w:pPr>
      <w:r>
        <w:t xml:space="preserve">4.1. Управление обеспечивает заключение концессионного соглашения в письменной форме с победителем конкурса или иными указанными в </w:t>
      </w:r>
      <w:hyperlink r:id="rId41">
        <w:r>
          <w:rPr>
            <w:color w:val="0000FF"/>
          </w:rPr>
          <w:t>частях 2</w:t>
        </w:r>
      </w:hyperlink>
      <w:r>
        <w:t xml:space="preserve">, </w:t>
      </w:r>
      <w:hyperlink r:id="rId42">
        <w:r>
          <w:rPr>
            <w:color w:val="0000FF"/>
          </w:rPr>
          <w:t>3</w:t>
        </w:r>
      </w:hyperlink>
      <w:r>
        <w:t xml:space="preserve"> и </w:t>
      </w:r>
      <w:hyperlink r:id="rId43">
        <w:r>
          <w:rPr>
            <w:color w:val="0000FF"/>
          </w:rPr>
          <w:t>3.2 статьи 36</w:t>
        </w:r>
      </w:hyperlink>
      <w:r>
        <w:t xml:space="preserve"> Федерального закона N 115-ФЗ лицами при условии представления ими документов, предусмотренных конкурсной документацией и подтверждающих обеспечение исполнения обязательств по концессионному соглашению. Концессионное соглашение вступает в силу с момента его подписания.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4.2. Изменение и прекращение концессионного соглашения осуществляются в соответствии с действующим законодательством и заключенным концессионным соглашением.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4.3. Один экземпляр концессионного соглашения остается у концессионера, один находится на хранении в Управлении.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4.4. В течение пяти рабочих дней </w:t>
      </w:r>
      <w:proofErr w:type="gramStart"/>
      <w:r>
        <w:t>с даты подписания</w:t>
      </w:r>
      <w:proofErr w:type="gramEnd"/>
      <w:r>
        <w:t xml:space="preserve"> сторонами концессионного соглашения копии концессионного соглашения направляются в заинтересованные структурные подразделения.</w:t>
      </w: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Title"/>
        <w:jc w:val="center"/>
        <w:outlineLvl w:val="1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концессионного соглашения</w:t>
      </w: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ind w:firstLine="540"/>
        <w:jc w:val="both"/>
      </w:pPr>
      <w:r>
        <w:t xml:space="preserve">5.1. Управлением с привлечением структурного подразделения, в сфере деятельности которого реализуется концессионное соглашение, осуществляется </w:t>
      </w:r>
      <w:proofErr w:type="gramStart"/>
      <w:r>
        <w:t>контроль за</w:t>
      </w:r>
      <w:proofErr w:type="gramEnd"/>
      <w:r>
        <w:t xml:space="preserve"> соблюдением концессионером условий концессионного соглашения в соответствии с положениями </w:t>
      </w:r>
      <w:hyperlink r:id="rId44">
        <w:r>
          <w:rPr>
            <w:color w:val="0000FF"/>
          </w:rPr>
          <w:t>статьи 9</w:t>
        </w:r>
      </w:hyperlink>
      <w:r>
        <w:t xml:space="preserve"> Федерального закона N 115-ФЗ.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5.2. Порядок осуществления </w:t>
      </w:r>
      <w:proofErr w:type="gramStart"/>
      <w:r>
        <w:t>контроля за</w:t>
      </w:r>
      <w:proofErr w:type="gramEnd"/>
      <w:r>
        <w:t xml:space="preserve">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 xml:space="preserve">5.3. Результаты осуществления </w:t>
      </w:r>
      <w:proofErr w:type="gramStart"/>
      <w:r>
        <w:t>контроля за</w:t>
      </w:r>
      <w:proofErr w:type="gramEnd"/>
      <w:r>
        <w:t xml:space="preserve"> соблюдением концессионером условий концессионного соглашения оформляются актом о результатах контроля. Акт о результатах контроля подлежит опубликованию в порядке и сроки, предусмотренные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N 115-ФЗ.</w:t>
      </w:r>
    </w:p>
    <w:p w:rsidR="00621A27" w:rsidRDefault="00621A27">
      <w:pPr>
        <w:pStyle w:val="ConsPlusNormal"/>
        <w:spacing w:before="220"/>
        <w:ind w:firstLine="540"/>
        <w:jc w:val="both"/>
      </w:pPr>
      <w:r>
        <w:t>5.4. УМС обеспечивает передачу концессионеру объекта концессионного соглашения, определенного концессионным соглашением, и приемку указанного объекта по окончании срока действия концессионного соглашения.</w:t>
      </w: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jc w:val="both"/>
      </w:pPr>
    </w:p>
    <w:p w:rsidR="00621A27" w:rsidRDefault="00621A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D19" w:rsidRDefault="00847D19"/>
    <w:sectPr w:rsidR="00847D19" w:rsidSect="00D4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A27"/>
    <w:rsid w:val="00621A27"/>
    <w:rsid w:val="0084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1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1A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049&amp;dst=100032" TargetMode="External"/><Relationship Id="rId13" Type="http://schemas.openxmlformats.org/officeDocument/2006/relationships/hyperlink" Target="https://login.consultant.ru/link/?req=doc&amp;base=LAW&amp;n=492049&amp;dst=199" TargetMode="External"/><Relationship Id="rId18" Type="http://schemas.openxmlformats.org/officeDocument/2006/relationships/hyperlink" Target="https://login.consultant.ru/link/?req=doc&amp;base=LAW&amp;n=492049&amp;dst=100201" TargetMode="External"/><Relationship Id="rId26" Type="http://schemas.openxmlformats.org/officeDocument/2006/relationships/hyperlink" Target="https://login.consultant.ru/link/?req=doc&amp;base=LAW&amp;n=492049&amp;dst=199" TargetMode="External"/><Relationship Id="rId39" Type="http://schemas.openxmlformats.org/officeDocument/2006/relationships/hyperlink" Target="https://login.consultant.ru/link/?req=doc&amp;base=LAW&amp;n=4920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3203&amp;dst=100009" TargetMode="External"/><Relationship Id="rId34" Type="http://schemas.openxmlformats.org/officeDocument/2006/relationships/hyperlink" Target="https://login.consultant.ru/link/?req=doc&amp;base=LAW&amp;n=492049" TargetMode="External"/><Relationship Id="rId42" Type="http://schemas.openxmlformats.org/officeDocument/2006/relationships/hyperlink" Target="https://login.consultant.ru/link/?req=doc&amp;base=LAW&amp;n=492049&amp;dst=10048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6&amp;n=80796&amp;dst=100005" TargetMode="External"/><Relationship Id="rId12" Type="http://schemas.openxmlformats.org/officeDocument/2006/relationships/hyperlink" Target="https://login.consultant.ru/link/?req=doc&amp;base=LAW&amp;n=492049&amp;dst=100032" TargetMode="External"/><Relationship Id="rId17" Type="http://schemas.openxmlformats.org/officeDocument/2006/relationships/hyperlink" Target="https://login.consultant.ru/link/?req=doc&amp;base=LAW&amp;n=492049&amp;dst=100083" TargetMode="External"/><Relationship Id="rId25" Type="http://schemas.openxmlformats.org/officeDocument/2006/relationships/hyperlink" Target="www.torgi.gov.ru" TargetMode="External"/><Relationship Id="rId33" Type="http://schemas.openxmlformats.org/officeDocument/2006/relationships/hyperlink" Target="https://login.consultant.ru/link/?req=doc&amp;base=LAW&amp;n=492049&amp;dst=226" TargetMode="External"/><Relationship Id="rId38" Type="http://schemas.openxmlformats.org/officeDocument/2006/relationships/hyperlink" Target="https://login.consultant.ru/link/?req=doc&amp;base=LAW&amp;n=492049&amp;dst=226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2049" TargetMode="External"/><Relationship Id="rId20" Type="http://schemas.openxmlformats.org/officeDocument/2006/relationships/hyperlink" Target="https://login.consultant.ru/link/?req=doc&amp;base=LAW&amp;n=492049&amp;dst=226" TargetMode="External"/><Relationship Id="rId29" Type="http://schemas.openxmlformats.org/officeDocument/2006/relationships/hyperlink" Target="www.torgi.gov.ru" TargetMode="External"/><Relationship Id="rId41" Type="http://schemas.openxmlformats.org/officeDocument/2006/relationships/hyperlink" Target="https://login.consultant.ru/link/?req=doc&amp;base=LAW&amp;n=492049&amp;dst=1004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80632&amp;dst=100030" TargetMode="External"/><Relationship Id="rId11" Type="http://schemas.openxmlformats.org/officeDocument/2006/relationships/hyperlink" Target="https://login.consultant.ru/link/?req=doc&amp;base=RLAW076&amp;n=80796&amp;dst=100008" TargetMode="External"/><Relationship Id="rId24" Type="http://schemas.openxmlformats.org/officeDocument/2006/relationships/hyperlink" Target="https://login.consultant.ru/link/?req=doc&amp;base=LAW&amp;n=492049&amp;dst=207" TargetMode="External"/><Relationship Id="rId32" Type="http://schemas.openxmlformats.org/officeDocument/2006/relationships/hyperlink" Target="https://login.consultant.ru/link/?req=doc&amp;base=LAW&amp;n=492049" TargetMode="External"/><Relationship Id="rId37" Type="http://schemas.openxmlformats.org/officeDocument/2006/relationships/hyperlink" Target="https://login.consultant.ru/link/?req=doc&amp;base=LAW&amp;n=492049&amp;dst=221" TargetMode="External"/><Relationship Id="rId40" Type="http://schemas.openxmlformats.org/officeDocument/2006/relationships/hyperlink" Target="www.torgi.gov.ru" TargetMode="External"/><Relationship Id="rId45" Type="http://schemas.openxmlformats.org/officeDocument/2006/relationships/hyperlink" Target="https://login.consultant.ru/link/?req=doc&amp;base=LAW&amp;n=492049" TargetMode="External"/><Relationship Id="rId5" Type="http://schemas.openxmlformats.org/officeDocument/2006/relationships/hyperlink" Target="https://login.consultant.ru/link/?req=doc&amp;base=LAW&amp;n=492049" TargetMode="External"/><Relationship Id="rId15" Type="http://schemas.openxmlformats.org/officeDocument/2006/relationships/hyperlink" Target="https://login.consultant.ru/link/?req=doc&amp;base=RLAW076&amp;n=80796&amp;dst=100009" TargetMode="External"/><Relationship Id="rId23" Type="http://schemas.openxmlformats.org/officeDocument/2006/relationships/hyperlink" Target="https://login.consultant.ru/link/?req=doc&amp;base=LAW&amp;n=492049" TargetMode="External"/><Relationship Id="rId28" Type="http://schemas.openxmlformats.org/officeDocument/2006/relationships/hyperlink" Target="https://login.consultant.ru/link/?req=doc&amp;base=LAW&amp;n=492049&amp;dst=226" TargetMode="External"/><Relationship Id="rId36" Type="http://schemas.openxmlformats.org/officeDocument/2006/relationships/hyperlink" Target="https://login.consultant.ru/link/?req=doc&amp;base=LAW&amp;n=492049&amp;dst=465" TargetMode="External"/><Relationship Id="rId10" Type="http://schemas.openxmlformats.org/officeDocument/2006/relationships/hyperlink" Target="https://login.consultant.ru/link/?req=doc&amp;base=RLAW076&amp;n=80796&amp;dst=100006" TargetMode="External"/><Relationship Id="rId19" Type="http://schemas.openxmlformats.org/officeDocument/2006/relationships/hyperlink" Target="https://login.consultant.ru/link/?req=doc&amp;base=LAW&amp;n=492049&amp;dst=100546" TargetMode="External"/><Relationship Id="rId31" Type="http://schemas.openxmlformats.org/officeDocument/2006/relationships/hyperlink" Target="https://login.consultant.ru/link/?req=doc&amp;base=LAW&amp;n=492049&amp;dst=465" TargetMode="External"/><Relationship Id="rId44" Type="http://schemas.openxmlformats.org/officeDocument/2006/relationships/hyperlink" Target="https://login.consultant.ru/link/?req=doc&amp;base=LAW&amp;n=492049&amp;dst=100076" TargetMode="External"/><Relationship Id="rId4" Type="http://schemas.openxmlformats.org/officeDocument/2006/relationships/hyperlink" Target="https://login.consultant.ru/link/?req=doc&amp;base=RLAW076&amp;n=80796&amp;dst=100005" TargetMode="External"/><Relationship Id="rId9" Type="http://schemas.openxmlformats.org/officeDocument/2006/relationships/hyperlink" Target="https://login.consultant.ru/link/?req=doc&amp;base=LAW&amp;n=492049" TargetMode="External"/><Relationship Id="rId14" Type="http://schemas.openxmlformats.org/officeDocument/2006/relationships/hyperlink" Target="https://login.consultant.ru/link/?req=doc&amp;base=LAW&amp;n=492049&amp;dst=445" TargetMode="External"/><Relationship Id="rId22" Type="http://schemas.openxmlformats.org/officeDocument/2006/relationships/hyperlink" Target="https://login.consultant.ru/link/?req=doc&amp;base=LAW&amp;n=492049" TargetMode="External"/><Relationship Id="rId27" Type="http://schemas.openxmlformats.org/officeDocument/2006/relationships/hyperlink" Target="https://login.consultant.ru/link/?req=doc&amp;base=LAW&amp;n=492049&amp;dst=221" TargetMode="External"/><Relationship Id="rId30" Type="http://schemas.openxmlformats.org/officeDocument/2006/relationships/hyperlink" Target="https://login.consultant.ru/link/?req=doc&amp;base=LAW&amp;n=492049&amp;dst=100153" TargetMode="External"/><Relationship Id="rId35" Type="http://schemas.openxmlformats.org/officeDocument/2006/relationships/hyperlink" Target="https://login.consultant.ru/link/?req=doc&amp;base=LAW&amp;n=492049&amp;dst=100158" TargetMode="External"/><Relationship Id="rId43" Type="http://schemas.openxmlformats.org/officeDocument/2006/relationships/hyperlink" Target="https://login.consultant.ru/link/?req=doc&amp;base=LAW&amp;n=492049&amp;dst=100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3021</Words>
  <Characters>17220</Characters>
  <Application>Microsoft Office Word</Application>
  <DocSecurity>0</DocSecurity>
  <Lines>143</Lines>
  <Paragraphs>40</Paragraphs>
  <ScaleCrop>false</ScaleCrop>
  <Company/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2025-06-18T09:37:00Z</dcterms:created>
  <dcterms:modified xsi:type="dcterms:W3CDTF">2025-06-18T09:38:00Z</dcterms:modified>
</cp:coreProperties>
</file>