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7F5C35" w:rsidRDefault="003E6C3B">
      <w:pPr>
        <w:pStyle w:val="Standard"/>
        <w:suppressAutoHyphens w:val="0"/>
        <w:spacing w:after="0" w:line="240" w:lineRule="auto"/>
        <w:ind w:firstLine="709"/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210820</wp:posOffset>
            </wp:positionV>
            <wp:extent cx="1282700" cy="1425575"/>
            <wp:effectExtent l="19050" t="0" r="0" b="0"/>
            <wp:wrapTopAndBottom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 l="51967" t="16884" r="1249" b="15065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425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6122CE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Доклад</w:t>
      </w:r>
    </w:p>
    <w:p w:rsidR="007F5C35" w:rsidRDefault="006122CE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достигнутых значениях показателей для оценки</w:t>
      </w:r>
    </w:p>
    <w:p w:rsidR="007F5C35" w:rsidRDefault="006122CE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эффективности деятельности органов местного самоуправления</w:t>
      </w:r>
    </w:p>
    <w:p w:rsidR="007F5C35" w:rsidRDefault="006122CE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«город Ульяновск» за 2024 год</w:t>
      </w:r>
    </w:p>
    <w:p w:rsidR="007F5C35" w:rsidRDefault="006122CE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их планируемых </w:t>
      </w:r>
      <w:proofErr w:type="gramStart"/>
      <w:r>
        <w:rPr>
          <w:rFonts w:ascii="PT Astra Serif" w:hAnsi="PT Astra Serif"/>
          <w:b/>
          <w:sz w:val="28"/>
          <w:szCs w:val="28"/>
        </w:rPr>
        <w:t>значениях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на 3-летний период</w:t>
      </w: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6122CE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г. Ульяновск</w:t>
      </w:r>
    </w:p>
    <w:p w:rsidR="007F5C35" w:rsidRDefault="006122CE">
      <w:pPr>
        <w:pStyle w:val="Standard"/>
        <w:suppressAutoHyphens w:val="0"/>
        <w:spacing w:after="0" w:line="240" w:lineRule="auto"/>
        <w:ind w:firstLine="709"/>
        <w:jc w:val="center"/>
      </w:pPr>
      <w:r>
        <w:rPr>
          <w:rFonts w:ascii="PT Astra Serif" w:hAnsi="PT Astra Serif"/>
          <w:b/>
          <w:sz w:val="28"/>
          <w:szCs w:val="28"/>
        </w:rPr>
        <w:t>2025 год</w:t>
      </w:r>
    </w:p>
    <w:p w:rsidR="007F5C35" w:rsidRDefault="006122CE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ВВЕДЕНИЕ</w:t>
      </w: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F5C35" w:rsidRPr="0074208E" w:rsidRDefault="006122CE" w:rsidP="0074208E">
      <w:pPr>
        <w:pStyle w:val="Standard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4208E">
        <w:rPr>
          <w:rFonts w:ascii="PT Astra Serif" w:hAnsi="PT Astra Serif"/>
          <w:sz w:val="28"/>
          <w:szCs w:val="28"/>
        </w:rPr>
        <w:t>Доклад о достигнутых значениях показателей для оценки эффективности деятельности органов местного самоуправления муниципального образования «город Ульяновск» за 2024 год и их планируемых значениях на 3-летний период подготовлен во исполнение Указа Президента Российской Федерации</w:t>
      </w:r>
      <w:r w:rsidRPr="0074208E">
        <w:rPr>
          <w:rFonts w:ascii="PT Astra Serif" w:hAnsi="PT Astra Serif"/>
          <w:sz w:val="28"/>
          <w:szCs w:val="28"/>
        </w:rPr>
        <w:br/>
        <w:t>от 28.04.2008 № 607 «Об оценке эффективности деятельности органов местного самоуправления муниципальных, городских округов и муниципальных ра</w:t>
      </w:r>
      <w:r w:rsidRPr="0074208E">
        <w:rPr>
          <w:rFonts w:ascii="PT Astra Serif" w:hAnsi="PT Astra Serif"/>
          <w:sz w:val="28"/>
          <w:szCs w:val="28"/>
        </w:rPr>
        <w:t>й</w:t>
      </w:r>
      <w:r w:rsidRPr="0074208E">
        <w:rPr>
          <w:rFonts w:ascii="PT Astra Serif" w:hAnsi="PT Astra Serif"/>
          <w:sz w:val="28"/>
          <w:szCs w:val="28"/>
        </w:rPr>
        <w:t>онов», а также постановления Правительства Российской Федерации от 17.12.2012 № 1317 «О мерах</w:t>
      </w:r>
      <w:proofErr w:type="gramEnd"/>
      <w:r w:rsidRPr="0074208E">
        <w:rPr>
          <w:rFonts w:ascii="PT Astra Serif" w:hAnsi="PT Astra Serif"/>
          <w:sz w:val="28"/>
          <w:szCs w:val="28"/>
        </w:rPr>
        <w:t xml:space="preserve"> по реализации Указа Президента Российской                 Федерации от 28.04.2008 № 607 «Об оценке эффективности деятельности орг</w:t>
      </w:r>
      <w:r w:rsidRPr="0074208E">
        <w:rPr>
          <w:rFonts w:ascii="PT Astra Serif" w:hAnsi="PT Astra Serif"/>
          <w:sz w:val="28"/>
          <w:szCs w:val="28"/>
        </w:rPr>
        <w:t>а</w:t>
      </w:r>
      <w:r w:rsidRPr="0074208E">
        <w:rPr>
          <w:rFonts w:ascii="PT Astra Serif" w:hAnsi="PT Astra Serif"/>
          <w:sz w:val="28"/>
          <w:szCs w:val="28"/>
        </w:rPr>
        <w:t>нов местного самоуправления муниципальных, городских округов и муниц</w:t>
      </w:r>
      <w:r w:rsidRPr="0074208E">
        <w:rPr>
          <w:rFonts w:ascii="PT Astra Serif" w:hAnsi="PT Astra Serif"/>
          <w:sz w:val="28"/>
          <w:szCs w:val="28"/>
        </w:rPr>
        <w:t>и</w:t>
      </w:r>
      <w:r w:rsidRPr="0074208E">
        <w:rPr>
          <w:rFonts w:ascii="PT Astra Serif" w:hAnsi="PT Astra Serif"/>
          <w:sz w:val="28"/>
          <w:szCs w:val="28"/>
        </w:rPr>
        <w:t>пальных районов» и подпункта «и» пункта 2 Указа Президента Российской                Федерации от 07.05.2012 № 601 «Об основных направлениях совершенствов</w:t>
      </w:r>
      <w:r w:rsidRPr="0074208E">
        <w:rPr>
          <w:rFonts w:ascii="PT Astra Serif" w:hAnsi="PT Astra Serif"/>
          <w:sz w:val="28"/>
          <w:szCs w:val="28"/>
        </w:rPr>
        <w:t>а</w:t>
      </w:r>
      <w:r w:rsidRPr="0074208E">
        <w:rPr>
          <w:rFonts w:ascii="PT Astra Serif" w:hAnsi="PT Astra Serif"/>
          <w:sz w:val="28"/>
          <w:szCs w:val="28"/>
        </w:rPr>
        <w:t>ния системы государственного управления».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 xml:space="preserve">Целью данной работы является организация </w:t>
      </w:r>
      <w:proofErr w:type="gramStart"/>
      <w:r w:rsidRPr="0074208E">
        <w:rPr>
          <w:rFonts w:ascii="PT Astra Serif" w:hAnsi="PT Astra Serif"/>
          <w:sz w:val="28"/>
          <w:szCs w:val="28"/>
        </w:rPr>
        <w:t>мониторинга эффективности деятельности администрации города Ульяновска</w:t>
      </w:r>
      <w:proofErr w:type="gramEnd"/>
      <w:r w:rsidRPr="0074208E">
        <w:rPr>
          <w:rFonts w:ascii="PT Astra Serif" w:hAnsi="PT Astra Serif"/>
          <w:sz w:val="28"/>
          <w:szCs w:val="28"/>
        </w:rPr>
        <w:t xml:space="preserve"> для оценки динамики измен</w:t>
      </w:r>
      <w:r w:rsidRPr="0074208E">
        <w:rPr>
          <w:rFonts w:ascii="PT Astra Serif" w:hAnsi="PT Astra Serif"/>
          <w:sz w:val="28"/>
          <w:szCs w:val="28"/>
        </w:rPr>
        <w:t>е</w:t>
      </w:r>
      <w:r w:rsidRPr="0074208E">
        <w:rPr>
          <w:rFonts w:ascii="PT Astra Serif" w:hAnsi="PT Astra Serif"/>
          <w:sz w:val="28"/>
          <w:szCs w:val="28"/>
        </w:rPr>
        <w:t>ния значений показателей, характеризующих качество жизни, и показателей уровня социально-экономического развития муниципального образования                «город Ульяновск», степени внедрения методов и принципов управления, обе</w:t>
      </w:r>
      <w:r w:rsidRPr="0074208E">
        <w:rPr>
          <w:rFonts w:ascii="PT Astra Serif" w:hAnsi="PT Astra Serif"/>
          <w:sz w:val="28"/>
          <w:szCs w:val="28"/>
        </w:rPr>
        <w:t>с</w:t>
      </w:r>
      <w:r w:rsidRPr="0074208E">
        <w:rPr>
          <w:rFonts w:ascii="PT Astra Serif" w:hAnsi="PT Astra Serif"/>
          <w:sz w:val="28"/>
          <w:szCs w:val="28"/>
        </w:rPr>
        <w:t>печивающих переход к более результативным моделям муниципального упра</w:t>
      </w:r>
      <w:r w:rsidRPr="0074208E">
        <w:rPr>
          <w:rFonts w:ascii="PT Astra Serif" w:hAnsi="PT Astra Serif"/>
          <w:sz w:val="28"/>
          <w:szCs w:val="28"/>
        </w:rPr>
        <w:t>в</w:t>
      </w:r>
      <w:r w:rsidRPr="0074208E">
        <w:rPr>
          <w:rFonts w:ascii="PT Astra Serif" w:hAnsi="PT Astra Serif"/>
          <w:sz w:val="28"/>
          <w:szCs w:val="28"/>
        </w:rPr>
        <w:t>ления.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Результаты мониторинга позволяют определить проблемные зоны, кот</w:t>
      </w:r>
      <w:r w:rsidRPr="0074208E">
        <w:rPr>
          <w:rFonts w:ascii="PT Astra Serif" w:hAnsi="PT Astra Serif"/>
          <w:sz w:val="28"/>
          <w:szCs w:val="28"/>
        </w:rPr>
        <w:t>о</w:t>
      </w:r>
      <w:r w:rsidRPr="0074208E">
        <w:rPr>
          <w:rFonts w:ascii="PT Astra Serif" w:hAnsi="PT Astra Serif"/>
          <w:sz w:val="28"/>
          <w:szCs w:val="28"/>
        </w:rPr>
        <w:t>рые требуют особого внимания, и выявить ресурсы для повышения качества</w:t>
      </w:r>
      <w:r w:rsidRPr="0074208E">
        <w:rPr>
          <w:rFonts w:ascii="PT Astra Serif" w:hAnsi="PT Astra Serif"/>
          <w:sz w:val="28"/>
          <w:szCs w:val="28"/>
        </w:rPr>
        <w:br/>
        <w:t>и объёма предоставляемых населению услуг.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 xml:space="preserve">Комплексный анализ </w:t>
      </w:r>
      <w:proofErr w:type="gramStart"/>
      <w:r w:rsidRPr="0074208E">
        <w:rPr>
          <w:rFonts w:ascii="PT Astra Serif" w:hAnsi="PT Astra Serif"/>
          <w:sz w:val="28"/>
          <w:szCs w:val="28"/>
        </w:rPr>
        <w:t>эффективности деятельности администрации города Ульяновска</w:t>
      </w:r>
      <w:proofErr w:type="gramEnd"/>
      <w:r w:rsidRPr="0074208E">
        <w:rPr>
          <w:rFonts w:ascii="PT Astra Serif" w:hAnsi="PT Astra Serif"/>
          <w:sz w:val="28"/>
          <w:szCs w:val="28"/>
        </w:rPr>
        <w:t xml:space="preserve"> осуществлялся по следующим направлениям (Приложение): 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- экономическое развитие (8 показателей);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- дошкольное образование (3 показателя);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- общее и дополнительное образование (7 показателей);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- культура (3 показателя);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- физическая культура и спорт (2 показателя);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- жилищное строительство и обеспечение граждан жильём (3 показателя);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- жилищно-коммунальное хозяйство (4 показателя);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- организация муниципального управления (8 показателей);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- энергосбережение и повышение энергетической эффективности (2 показателя);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 xml:space="preserve">- проведение независимой </w:t>
      </w:r>
      <w:proofErr w:type="gramStart"/>
      <w:r w:rsidRPr="0074208E">
        <w:rPr>
          <w:rFonts w:ascii="PT Astra Serif" w:hAnsi="PT Astra Serif"/>
          <w:sz w:val="28"/>
          <w:szCs w:val="28"/>
        </w:rPr>
        <w:t>оценки качества условий оказания услуг</w:t>
      </w:r>
      <w:proofErr w:type="gramEnd"/>
      <w:r w:rsidRPr="0074208E">
        <w:rPr>
          <w:rFonts w:ascii="PT Astra Serif" w:hAnsi="PT Astra Serif"/>
          <w:sz w:val="28"/>
          <w:szCs w:val="28"/>
        </w:rPr>
        <w:t xml:space="preserve"> орг</w:t>
      </w:r>
      <w:r w:rsidRPr="0074208E">
        <w:rPr>
          <w:rFonts w:ascii="PT Astra Serif" w:hAnsi="PT Astra Serif"/>
          <w:sz w:val="28"/>
          <w:szCs w:val="28"/>
        </w:rPr>
        <w:t>а</w:t>
      </w:r>
      <w:r w:rsidRPr="0074208E">
        <w:rPr>
          <w:rFonts w:ascii="PT Astra Serif" w:hAnsi="PT Astra Serif"/>
          <w:sz w:val="28"/>
          <w:szCs w:val="28"/>
        </w:rPr>
        <w:t>низациями в сферах культуры, охраны здоровья, образования и социального о</w:t>
      </w:r>
      <w:r w:rsidRPr="0074208E">
        <w:rPr>
          <w:rFonts w:ascii="PT Astra Serif" w:hAnsi="PT Astra Serif"/>
          <w:sz w:val="28"/>
          <w:szCs w:val="28"/>
        </w:rPr>
        <w:t>б</w:t>
      </w:r>
      <w:r w:rsidRPr="0074208E">
        <w:rPr>
          <w:rFonts w:ascii="PT Astra Serif" w:hAnsi="PT Astra Serif"/>
          <w:sz w:val="28"/>
          <w:szCs w:val="28"/>
        </w:rPr>
        <w:t>служивания (1 показатель).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Основным источником информации для заполнения типовой формы до</w:t>
      </w:r>
      <w:r w:rsidRPr="0074208E">
        <w:rPr>
          <w:rFonts w:ascii="PT Astra Serif" w:hAnsi="PT Astra Serif"/>
          <w:sz w:val="28"/>
          <w:szCs w:val="28"/>
        </w:rPr>
        <w:t>к</w:t>
      </w:r>
      <w:r w:rsidRPr="0074208E">
        <w:rPr>
          <w:rFonts w:ascii="PT Astra Serif" w:hAnsi="PT Astra Serif"/>
          <w:sz w:val="28"/>
          <w:szCs w:val="28"/>
        </w:rPr>
        <w:t>лада является официальная статистическая информация.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 xml:space="preserve">Для оценки эффективности деятельности за 2024 год был проведён анализ показателей за 2022 и 2023 годы, на основании чего разработаны прогнозные </w:t>
      </w:r>
      <w:r w:rsidRPr="0074208E">
        <w:rPr>
          <w:rFonts w:ascii="PT Astra Serif" w:hAnsi="PT Astra Serif"/>
          <w:sz w:val="28"/>
          <w:szCs w:val="28"/>
        </w:rPr>
        <w:lastRenderedPageBreak/>
        <w:t>значения показателей на 2025-2027 годы (приложение).</w:t>
      </w:r>
    </w:p>
    <w:p w:rsidR="007F5C35" w:rsidRDefault="007F5C35">
      <w:pPr>
        <w:pStyle w:val="Standard"/>
        <w:widowControl w:val="0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shd w:val="clear" w:color="auto" w:fill="FFFF00"/>
        </w:rPr>
      </w:pPr>
    </w:p>
    <w:p w:rsidR="007F5C35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4208E">
        <w:rPr>
          <w:rFonts w:ascii="PT Astra Serif" w:hAnsi="PT Astra Serif"/>
          <w:b/>
          <w:sz w:val="28"/>
          <w:szCs w:val="28"/>
        </w:rPr>
        <w:t>ОБЩИЕ СВЕДЕНИЯ</w:t>
      </w:r>
    </w:p>
    <w:p w:rsidR="00070274" w:rsidRPr="0074208E" w:rsidRDefault="00070274" w:rsidP="0074208E">
      <w:pPr>
        <w:pStyle w:val="Standard"/>
        <w:widowControl w:val="0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Город Ульяновск расположен в центре промышленного развитого и густ</w:t>
      </w:r>
      <w:r w:rsidRPr="0074208E">
        <w:rPr>
          <w:rFonts w:ascii="PT Astra Serif" w:hAnsi="PT Astra Serif"/>
          <w:sz w:val="28"/>
          <w:szCs w:val="28"/>
        </w:rPr>
        <w:t>о</w:t>
      </w:r>
      <w:r w:rsidRPr="0074208E">
        <w:rPr>
          <w:rFonts w:ascii="PT Astra Serif" w:hAnsi="PT Astra Serif"/>
          <w:sz w:val="28"/>
          <w:szCs w:val="28"/>
        </w:rPr>
        <w:t>населённого Приволжского федерального округа, в центре Европейской части Российской Федерации, на берегах рек Волга (Куйбышевское водохранилище)</w:t>
      </w:r>
      <w:r w:rsidRPr="0074208E">
        <w:rPr>
          <w:rFonts w:ascii="PT Astra Serif" w:hAnsi="PT Astra Serif"/>
          <w:sz w:val="28"/>
          <w:szCs w:val="28"/>
        </w:rPr>
        <w:br/>
        <w:t>и Свияга, в 893 км к востоку от Москвы.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В рамках муниципального устройства город Ульяновск образует муниц</w:t>
      </w:r>
      <w:r w:rsidRPr="0074208E">
        <w:rPr>
          <w:rFonts w:ascii="PT Astra Serif" w:hAnsi="PT Astra Serif"/>
          <w:sz w:val="28"/>
          <w:szCs w:val="28"/>
        </w:rPr>
        <w:t>и</w:t>
      </w:r>
      <w:r w:rsidRPr="0074208E">
        <w:rPr>
          <w:rFonts w:ascii="PT Astra Serif" w:hAnsi="PT Astra Serif"/>
          <w:sz w:val="28"/>
          <w:szCs w:val="28"/>
        </w:rPr>
        <w:t>пальное образование «город Ульяновск» со статусом городского округа, в с</w:t>
      </w:r>
      <w:r w:rsidRPr="0074208E">
        <w:rPr>
          <w:rFonts w:ascii="PT Astra Serif" w:hAnsi="PT Astra Serif"/>
          <w:sz w:val="28"/>
          <w:szCs w:val="28"/>
        </w:rPr>
        <w:t>о</w:t>
      </w:r>
      <w:r w:rsidRPr="0074208E">
        <w:rPr>
          <w:rFonts w:ascii="PT Astra Serif" w:hAnsi="PT Astra Serif"/>
          <w:sz w:val="28"/>
          <w:szCs w:val="28"/>
        </w:rPr>
        <w:t>став которого входит 31 населённый пункт (1 город и 30 сельских населённых пунктов). Город Ульяновск разделён на 4 района города, не являющиеся мун</w:t>
      </w:r>
      <w:r w:rsidRPr="0074208E">
        <w:rPr>
          <w:rFonts w:ascii="PT Astra Serif" w:hAnsi="PT Astra Serif"/>
          <w:sz w:val="28"/>
          <w:szCs w:val="28"/>
        </w:rPr>
        <w:t>и</w:t>
      </w:r>
      <w:r w:rsidRPr="0074208E">
        <w:rPr>
          <w:rFonts w:ascii="PT Astra Serif" w:hAnsi="PT Astra Serif"/>
          <w:sz w:val="28"/>
          <w:szCs w:val="28"/>
        </w:rPr>
        <w:t>ципальными образованиями, которым подчинены 30 сельских населённых пунктов: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4208E">
        <w:rPr>
          <w:rFonts w:ascii="PT Astra Serif" w:hAnsi="PT Astra Serif"/>
          <w:sz w:val="28"/>
          <w:szCs w:val="28"/>
        </w:rPr>
        <w:t>- Железнодорожный район: село Анненково, разъезд Анненково, село Б</w:t>
      </w:r>
      <w:r w:rsidRPr="0074208E">
        <w:rPr>
          <w:rFonts w:ascii="PT Astra Serif" w:hAnsi="PT Astra Serif"/>
          <w:sz w:val="28"/>
          <w:szCs w:val="28"/>
        </w:rPr>
        <w:t>е</w:t>
      </w:r>
      <w:r w:rsidRPr="0074208E">
        <w:rPr>
          <w:rFonts w:ascii="PT Astra Serif" w:hAnsi="PT Astra Serif"/>
          <w:sz w:val="28"/>
          <w:szCs w:val="28"/>
        </w:rPr>
        <w:t xml:space="preserve">лый Ключ, станция Белый Ключ, посёлок Загородный, посёлок им. Карамзина, деревня </w:t>
      </w:r>
      <w:proofErr w:type="spellStart"/>
      <w:r w:rsidRPr="0074208E">
        <w:rPr>
          <w:rFonts w:ascii="PT Astra Serif" w:hAnsi="PT Astra Serif"/>
          <w:sz w:val="28"/>
          <w:szCs w:val="28"/>
        </w:rPr>
        <w:t>Кувшиновка</w:t>
      </w:r>
      <w:proofErr w:type="spellEnd"/>
      <w:r w:rsidRPr="0074208E">
        <w:rPr>
          <w:rFonts w:ascii="PT Astra Serif" w:hAnsi="PT Astra Serif"/>
          <w:sz w:val="28"/>
          <w:szCs w:val="28"/>
        </w:rPr>
        <w:t>, посёлок лесничества Белый Ключ, село Луговое, посёлок Плодовый, посёлок П</w:t>
      </w:r>
      <w:r w:rsidR="009A6769" w:rsidRPr="0074208E">
        <w:rPr>
          <w:rFonts w:ascii="PT Astra Serif" w:hAnsi="PT Astra Serif"/>
          <w:sz w:val="28"/>
          <w:szCs w:val="28"/>
        </w:rPr>
        <w:t>ригородный, ж.д.</w:t>
      </w:r>
      <w:proofErr w:type="gramEnd"/>
      <w:r w:rsidR="009A6769" w:rsidRPr="0074208E">
        <w:rPr>
          <w:rFonts w:ascii="PT Astra Serif" w:hAnsi="PT Astra Serif"/>
          <w:sz w:val="28"/>
          <w:szCs w:val="28"/>
        </w:rPr>
        <w:t xml:space="preserve"> Казарма 880 км</w:t>
      </w:r>
      <w:proofErr w:type="gramStart"/>
      <w:r w:rsidR="009A6769" w:rsidRPr="0074208E">
        <w:rPr>
          <w:rFonts w:ascii="PT Astra Serif" w:hAnsi="PT Astra Serif"/>
          <w:sz w:val="28"/>
          <w:szCs w:val="28"/>
        </w:rPr>
        <w:t>.</w:t>
      </w:r>
      <w:r w:rsidRPr="0074208E">
        <w:rPr>
          <w:rFonts w:ascii="PT Astra Serif" w:hAnsi="PT Astra Serif"/>
          <w:sz w:val="28"/>
          <w:szCs w:val="28"/>
        </w:rPr>
        <w:t>;</w:t>
      </w:r>
      <w:proofErr w:type="gramEnd"/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- Заволжский район: посёлок Ленинский;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- </w:t>
      </w:r>
      <w:proofErr w:type="spellStart"/>
      <w:r w:rsidRPr="0074208E">
        <w:rPr>
          <w:rFonts w:ascii="PT Astra Serif" w:hAnsi="PT Astra Serif"/>
          <w:sz w:val="28"/>
          <w:szCs w:val="28"/>
        </w:rPr>
        <w:t>Засвияжский</w:t>
      </w:r>
      <w:proofErr w:type="spellEnd"/>
      <w:r w:rsidRPr="0074208E">
        <w:rPr>
          <w:rFonts w:ascii="PT Astra Serif" w:hAnsi="PT Astra Serif"/>
          <w:sz w:val="28"/>
          <w:szCs w:val="28"/>
        </w:rPr>
        <w:t xml:space="preserve"> район: село </w:t>
      </w:r>
      <w:proofErr w:type="spellStart"/>
      <w:r w:rsidRPr="0074208E">
        <w:rPr>
          <w:rFonts w:ascii="PT Astra Serif" w:hAnsi="PT Astra Serif"/>
          <w:sz w:val="28"/>
          <w:szCs w:val="28"/>
        </w:rPr>
        <w:t>Арское</w:t>
      </w:r>
      <w:proofErr w:type="spellEnd"/>
      <w:r w:rsidRPr="0074208E">
        <w:rPr>
          <w:rFonts w:ascii="PT Astra Serif" w:hAnsi="PT Astra Serif"/>
          <w:sz w:val="28"/>
          <w:szCs w:val="28"/>
        </w:rPr>
        <w:t xml:space="preserve">, село </w:t>
      </w:r>
      <w:proofErr w:type="spellStart"/>
      <w:r w:rsidRPr="0074208E">
        <w:rPr>
          <w:rFonts w:ascii="PT Astra Serif" w:hAnsi="PT Astra Serif"/>
          <w:sz w:val="28"/>
          <w:szCs w:val="28"/>
        </w:rPr>
        <w:t>Баратаевка</w:t>
      </w:r>
      <w:proofErr w:type="spellEnd"/>
      <w:r w:rsidRPr="0074208E">
        <w:rPr>
          <w:rFonts w:ascii="PT Astra Serif" w:hAnsi="PT Astra Serif"/>
          <w:sz w:val="28"/>
          <w:szCs w:val="28"/>
        </w:rPr>
        <w:t>, посёлок Лесная Д</w:t>
      </w:r>
      <w:r w:rsidRPr="0074208E">
        <w:rPr>
          <w:rFonts w:ascii="PT Astra Serif" w:hAnsi="PT Astra Serif"/>
          <w:sz w:val="28"/>
          <w:szCs w:val="28"/>
        </w:rPr>
        <w:t>о</w:t>
      </w:r>
      <w:r w:rsidRPr="0074208E">
        <w:rPr>
          <w:rFonts w:ascii="PT Astra Serif" w:hAnsi="PT Astra Serif"/>
          <w:sz w:val="28"/>
          <w:szCs w:val="28"/>
        </w:rPr>
        <w:t xml:space="preserve">лина, деревня Отрада, деревня </w:t>
      </w:r>
      <w:proofErr w:type="spellStart"/>
      <w:r w:rsidRPr="0074208E">
        <w:rPr>
          <w:rFonts w:ascii="PT Astra Serif" w:hAnsi="PT Astra Serif"/>
          <w:sz w:val="28"/>
          <w:szCs w:val="28"/>
        </w:rPr>
        <w:t>Погребы</w:t>
      </w:r>
      <w:proofErr w:type="spellEnd"/>
      <w:r w:rsidRPr="0074208E">
        <w:rPr>
          <w:rFonts w:ascii="PT Astra Serif" w:hAnsi="PT Astra Serif"/>
          <w:sz w:val="28"/>
          <w:szCs w:val="28"/>
        </w:rPr>
        <w:t>, село Кротовка;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4208E">
        <w:rPr>
          <w:rFonts w:ascii="PT Astra Serif" w:hAnsi="PT Astra Serif"/>
          <w:sz w:val="28"/>
          <w:szCs w:val="28"/>
        </w:rPr>
        <w:t xml:space="preserve">- Ленинский район: посёлок Каменка, село </w:t>
      </w:r>
      <w:proofErr w:type="spellStart"/>
      <w:r w:rsidRPr="0074208E">
        <w:rPr>
          <w:rFonts w:ascii="PT Astra Serif" w:hAnsi="PT Astra Serif"/>
          <w:sz w:val="28"/>
          <w:szCs w:val="28"/>
        </w:rPr>
        <w:t>Карлинское</w:t>
      </w:r>
      <w:proofErr w:type="spellEnd"/>
      <w:r w:rsidRPr="0074208E">
        <w:rPr>
          <w:rFonts w:ascii="PT Astra Serif" w:hAnsi="PT Astra Serif"/>
          <w:sz w:val="28"/>
          <w:szCs w:val="28"/>
        </w:rPr>
        <w:t xml:space="preserve">, село </w:t>
      </w:r>
      <w:proofErr w:type="spellStart"/>
      <w:r w:rsidRPr="0074208E">
        <w:rPr>
          <w:rFonts w:ascii="PT Astra Serif" w:hAnsi="PT Astra Serif"/>
          <w:sz w:val="28"/>
          <w:szCs w:val="28"/>
        </w:rPr>
        <w:t>Лаишевка</w:t>
      </w:r>
      <w:proofErr w:type="spellEnd"/>
      <w:r w:rsidRPr="0074208E">
        <w:rPr>
          <w:rFonts w:ascii="PT Astra Serif" w:hAnsi="PT Astra Serif"/>
          <w:sz w:val="28"/>
          <w:szCs w:val="28"/>
        </w:rPr>
        <w:t xml:space="preserve">, поселок </w:t>
      </w:r>
      <w:proofErr w:type="spellStart"/>
      <w:r w:rsidRPr="0074208E">
        <w:rPr>
          <w:rFonts w:ascii="PT Astra Serif" w:hAnsi="PT Astra Serif"/>
          <w:sz w:val="28"/>
          <w:szCs w:val="28"/>
        </w:rPr>
        <w:t>Новосельдинский</w:t>
      </w:r>
      <w:proofErr w:type="spellEnd"/>
      <w:r w:rsidRPr="0074208E">
        <w:rPr>
          <w:rFonts w:ascii="PT Astra Serif" w:hAnsi="PT Astra Serif"/>
          <w:sz w:val="28"/>
          <w:szCs w:val="28"/>
        </w:rPr>
        <w:t xml:space="preserve">, село Подгородная Каменка, посёлок </w:t>
      </w:r>
      <w:proofErr w:type="spellStart"/>
      <w:r w:rsidRPr="0074208E">
        <w:rPr>
          <w:rFonts w:ascii="PT Astra Serif" w:hAnsi="PT Astra Serif"/>
          <w:sz w:val="28"/>
          <w:szCs w:val="28"/>
        </w:rPr>
        <w:t>Поливно</w:t>
      </w:r>
      <w:proofErr w:type="spellEnd"/>
      <w:r w:rsidRPr="0074208E">
        <w:rPr>
          <w:rFonts w:ascii="PT Astra Serif" w:hAnsi="PT Astra Serif"/>
          <w:sz w:val="28"/>
          <w:szCs w:val="28"/>
        </w:rPr>
        <w:t>, д</w:t>
      </w:r>
      <w:r w:rsidRPr="0074208E">
        <w:rPr>
          <w:rFonts w:ascii="PT Astra Serif" w:hAnsi="PT Astra Serif"/>
          <w:sz w:val="28"/>
          <w:szCs w:val="28"/>
        </w:rPr>
        <w:t>е</w:t>
      </w:r>
      <w:r w:rsidRPr="0074208E">
        <w:rPr>
          <w:rFonts w:ascii="PT Astra Serif" w:hAnsi="PT Astra Serif"/>
          <w:sz w:val="28"/>
          <w:szCs w:val="28"/>
        </w:rPr>
        <w:t xml:space="preserve">ревня </w:t>
      </w:r>
      <w:proofErr w:type="spellStart"/>
      <w:r w:rsidRPr="0074208E">
        <w:rPr>
          <w:rFonts w:ascii="PT Astra Serif" w:hAnsi="PT Astra Serif"/>
          <w:sz w:val="28"/>
          <w:szCs w:val="28"/>
        </w:rPr>
        <w:t>Протопоповка</w:t>
      </w:r>
      <w:proofErr w:type="spellEnd"/>
      <w:r w:rsidRPr="0074208E">
        <w:rPr>
          <w:rFonts w:ascii="PT Astra Serif" w:hAnsi="PT Astra Serif"/>
          <w:sz w:val="28"/>
          <w:szCs w:val="28"/>
        </w:rPr>
        <w:t>, ж.д. будка 187 км, ж.д. будка 188 км, ж.д. будка 192 км, ж.д. будка 194 км.</w:t>
      </w:r>
      <w:proofErr w:type="gramEnd"/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Ульяновск является крупным автомобильным, речным и железнодоро</w:t>
      </w:r>
      <w:r w:rsidRPr="0074208E">
        <w:rPr>
          <w:rFonts w:ascii="PT Astra Serif" w:hAnsi="PT Astra Serif"/>
          <w:sz w:val="28"/>
          <w:szCs w:val="28"/>
        </w:rPr>
        <w:t>ж</w:t>
      </w:r>
      <w:r w:rsidRPr="0074208E">
        <w:rPr>
          <w:rFonts w:ascii="PT Astra Serif" w:hAnsi="PT Astra Serif"/>
          <w:sz w:val="28"/>
          <w:szCs w:val="28"/>
        </w:rPr>
        <w:t xml:space="preserve">ным узлом, соединяющим центральные и западные регионы страны с Уралом </w:t>
      </w:r>
      <w:r w:rsidRPr="0074208E">
        <w:rPr>
          <w:rFonts w:ascii="PT Astra Serif" w:hAnsi="PT Astra Serif"/>
          <w:sz w:val="28"/>
          <w:szCs w:val="28"/>
        </w:rPr>
        <w:br/>
        <w:t>и Сибирью. Имеется два международных аэропорта. Работу речного транспорта обеспечивают грузовой и пассажирский порты.</w:t>
      </w:r>
    </w:p>
    <w:p w:rsidR="008975F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Численность населения по состоя</w:t>
      </w:r>
      <w:r w:rsidR="00E9413B" w:rsidRPr="0074208E">
        <w:rPr>
          <w:rFonts w:ascii="PT Astra Serif" w:hAnsi="PT Astra Serif"/>
          <w:sz w:val="28"/>
          <w:szCs w:val="28"/>
        </w:rPr>
        <w:t>нию на 01.01.2025 – 633 4</w:t>
      </w:r>
      <w:r w:rsidR="00376796">
        <w:rPr>
          <w:rFonts w:ascii="PT Astra Serif" w:hAnsi="PT Astra Serif"/>
          <w:sz w:val="28"/>
          <w:szCs w:val="28"/>
        </w:rPr>
        <w:t>84</w:t>
      </w:r>
      <w:r w:rsidR="00E9413B" w:rsidRPr="0074208E">
        <w:rPr>
          <w:rFonts w:ascii="PT Astra Serif" w:hAnsi="PT Astra Serif"/>
          <w:sz w:val="28"/>
          <w:szCs w:val="28"/>
        </w:rPr>
        <w:t xml:space="preserve"> чел</w:t>
      </w:r>
      <w:r w:rsidR="00376796">
        <w:rPr>
          <w:rFonts w:ascii="PT Astra Serif" w:hAnsi="PT Astra Serif"/>
          <w:sz w:val="28"/>
          <w:szCs w:val="28"/>
        </w:rPr>
        <w:t>., в том числе: городское население – 612 516 чел., сельское население -20 968 чел.</w:t>
      </w:r>
      <w:r w:rsidR="00E9413B" w:rsidRPr="0074208E">
        <w:rPr>
          <w:rFonts w:ascii="PT Astra Serif" w:hAnsi="PT Astra Serif"/>
          <w:sz w:val="28"/>
          <w:szCs w:val="28"/>
        </w:rPr>
        <w:t xml:space="preserve"> </w:t>
      </w:r>
    </w:p>
    <w:p w:rsidR="00376796" w:rsidRPr="00E9413B" w:rsidRDefault="00376796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35"/>
      </w:tblGrid>
      <w:tr w:rsidR="007F5C35">
        <w:trPr>
          <w:trHeight w:val="315"/>
        </w:trPr>
        <w:tc>
          <w:tcPr>
            <w:tcW w:w="973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C35" w:rsidRDefault="006122CE">
            <w:pPr>
              <w:pStyle w:val="Standard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Производство</w:t>
            </w:r>
          </w:p>
        </w:tc>
      </w:tr>
    </w:tbl>
    <w:p w:rsidR="007F5C35" w:rsidRPr="0074208E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Оборот организаций по всем видам экономической деятельности за я</w:t>
      </w:r>
      <w:r w:rsidRPr="0074208E">
        <w:rPr>
          <w:rFonts w:ascii="PT Astra Serif" w:hAnsi="PT Astra Serif"/>
          <w:sz w:val="28"/>
          <w:szCs w:val="28"/>
        </w:rPr>
        <w:t>н</w:t>
      </w:r>
      <w:r w:rsidRPr="0074208E">
        <w:rPr>
          <w:rFonts w:ascii="PT Astra Serif" w:hAnsi="PT Astra Serif"/>
          <w:sz w:val="28"/>
          <w:szCs w:val="28"/>
        </w:rPr>
        <w:t xml:space="preserve">варь-декабрь 2024 года составил 656 </w:t>
      </w:r>
      <w:proofErr w:type="gramStart"/>
      <w:r w:rsidRPr="0074208E">
        <w:rPr>
          <w:rFonts w:ascii="PT Astra Serif" w:hAnsi="PT Astra Serif"/>
          <w:sz w:val="28"/>
          <w:szCs w:val="28"/>
        </w:rPr>
        <w:t>млрд</w:t>
      </w:r>
      <w:proofErr w:type="gramEnd"/>
      <w:r w:rsidRPr="0074208E">
        <w:rPr>
          <w:rFonts w:ascii="PT Astra Serif" w:hAnsi="PT Astra Serif"/>
          <w:sz w:val="28"/>
          <w:szCs w:val="28"/>
        </w:rPr>
        <w:t xml:space="preserve"> руб. (в расчёте на душу населения 1035,</w:t>
      </w:r>
      <w:r w:rsidR="00DC1CA1">
        <w:rPr>
          <w:rFonts w:ascii="PT Astra Serif" w:hAnsi="PT Astra Serif"/>
          <w:sz w:val="28"/>
          <w:szCs w:val="28"/>
        </w:rPr>
        <w:t>5</w:t>
      </w:r>
      <w:r w:rsidRPr="0074208E">
        <w:rPr>
          <w:rFonts w:ascii="PT Astra Serif" w:hAnsi="PT Astra Serif"/>
          <w:sz w:val="28"/>
          <w:szCs w:val="28"/>
        </w:rPr>
        <w:t xml:space="preserve"> тыс. руб.), что на 19,6 % больше, чем за аналогичный период 2023 года.</w:t>
      </w:r>
    </w:p>
    <w:p w:rsidR="007F5C35" w:rsidRPr="0074208E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Рост оборота организаций по сравнению с сопоставимым периодом пр</w:t>
      </w:r>
      <w:r w:rsidRPr="0074208E">
        <w:rPr>
          <w:rFonts w:ascii="PT Astra Serif" w:hAnsi="PT Astra Serif"/>
          <w:sz w:val="28"/>
          <w:szCs w:val="28"/>
        </w:rPr>
        <w:t>о</w:t>
      </w:r>
      <w:r w:rsidRPr="0074208E">
        <w:rPr>
          <w:rFonts w:ascii="PT Astra Serif" w:hAnsi="PT Astra Serif"/>
          <w:sz w:val="28"/>
          <w:szCs w:val="28"/>
        </w:rPr>
        <w:t>шлого года отмечен во всех районах города:</w:t>
      </w:r>
    </w:p>
    <w:p w:rsidR="007F5C35" w:rsidRPr="0074208E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74208E">
        <w:rPr>
          <w:rFonts w:ascii="PT Astra Serif" w:hAnsi="PT Astra Serif"/>
          <w:sz w:val="28"/>
          <w:szCs w:val="28"/>
        </w:rPr>
        <w:t>Засвияжский</w:t>
      </w:r>
      <w:proofErr w:type="spellEnd"/>
      <w:r w:rsidRPr="0074208E">
        <w:rPr>
          <w:rFonts w:ascii="PT Astra Serif" w:hAnsi="PT Astra Serif"/>
          <w:sz w:val="28"/>
          <w:szCs w:val="28"/>
        </w:rPr>
        <w:t xml:space="preserve"> район – 124,0 % (275,1 </w:t>
      </w:r>
      <w:proofErr w:type="spellStart"/>
      <w:proofErr w:type="gramStart"/>
      <w:r w:rsidRPr="0074208E">
        <w:rPr>
          <w:rFonts w:ascii="PT Astra Serif" w:hAnsi="PT Astra Serif"/>
          <w:sz w:val="28"/>
          <w:szCs w:val="28"/>
        </w:rPr>
        <w:t>млрд</w:t>
      </w:r>
      <w:proofErr w:type="spellEnd"/>
      <w:proofErr w:type="gramEnd"/>
      <w:r w:rsidRPr="0074208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4208E">
        <w:rPr>
          <w:rFonts w:ascii="PT Astra Serif" w:hAnsi="PT Astra Serif"/>
          <w:sz w:val="28"/>
          <w:szCs w:val="28"/>
        </w:rPr>
        <w:t>руб</w:t>
      </w:r>
      <w:proofErr w:type="spellEnd"/>
      <w:r w:rsidRPr="0074208E">
        <w:rPr>
          <w:rFonts w:ascii="PT Astra Serif" w:hAnsi="PT Astra Serif"/>
          <w:sz w:val="28"/>
          <w:szCs w:val="28"/>
        </w:rPr>
        <w:t>);</w:t>
      </w:r>
    </w:p>
    <w:p w:rsidR="007F5C35" w:rsidRPr="0074208E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 xml:space="preserve">- Заволжский район – 121,7 % (168,8 </w:t>
      </w:r>
      <w:proofErr w:type="gramStart"/>
      <w:r w:rsidRPr="0074208E">
        <w:rPr>
          <w:rFonts w:ascii="PT Astra Serif" w:hAnsi="PT Astra Serif"/>
          <w:sz w:val="28"/>
          <w:szCs w:val="28"/>
        </w:rPr>
        <w:t>млрд</w:t>
      </w:r>
      <w:proofErr w:type="gramEnd"/>
      <w:r w:rsidRPr="0074208E">
        <w:rPr>
          <w:rFonts w:ascii="PT Astra Serif" w:hAnsi="PT Astra Serif"/>
          <w:sz w:val="28"/>
          <w:szCs w:val="28"/>
        </w:rPr>
        <w:t xml:space="preserve"> руб.);</w:t>
      </w:r>
    </w:p>
    <w:p w:rsidR="007F5C35" w:rsidRPr="0074208E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 xml:space="preserve">- Ленинский район – 116,3 % (109 </w:t>
      </w:r>
      <w:proofErr w:type="gramStart"/>
      <w:r w:rsidRPr="0074208E">
        <w:rPr>
          <w:rFonts w:ascii="PT Astra Serif" w:hAnsi="PT Astra Serif"/>
          <w:sz w:val="28"/>
          <w:szCs w:val="28"/>
        </w:rPr>
        <w:t>млрд</w:t>
      </w:r>
      <w:proofErr w:type="gramEnd"/>
      <w:r w:rsidRPr="0074208E">
        <w:rPr>
          <w:rFonts w:ascii="PT Astra Serif" w:hAnsi="PT Astra Serif"/>
          <w:sz w:val="28"/>
          <w:szCs w:val="28"/>
        </w:rPr>
        <w:t xml:space="preserve"> руб.);</w:t>
      </w:r>
    </w:p>
    <w:p w:rsidR="007F5C35" w:rsidRPr="0074208E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 xml:space="preserve">- Железнодорожный район – 109,5% (103 </w:t>
      </w:r>
      <w:proofErr w:type="spellStart"/>
      <w:proofErr w:type="gramStart"/>
      <w:r w:rsidRPr="0074208E">
        <w:rPr>
          <w:rFonts w:ascii="PT Astra Serif" w:hAnsi="PT Astra Serif"/>
          <w:sz w:val="28"/>
          <w:szCs w:val="28"/>
        </w:rPr>
        <w:t>млрд</w:t>
      </w:r>
      <w:proofErr w:type="spellEnd"/>
      <w:proofErr w:type="gramEnd"/>
      <w:r w:rsidRPr="0074208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4208E">
        <w:rPr>
          <w:rFonts w:ascii="PT Astra Serif" w:hAnsi="PT Astra Serif"/>
          <w:sz w:val="28"/>
          <w:szCs w:val="28"/>
        </w:rPr>
        <w:t>руб</w:t>
      </w:r>
      <w:proofErr w:type="spellEnd"/>
      <w:r w:rsidRPr="0074208E">
        <w:rPr>
          <w:rFonts w:ascii="PT Astra Serif" w:hAnsi="PT Astra Serif"/>
          <w:sz w:val="28"/>
          <w:szCs w:val="28"/>
        </w:rPr>
        <w:t>).</w:t>
      </w:r>
    </w:p>
    <w:p w:rsidR="007F5C35" w:rsidRDefault="008975FE">
      <w:pPr>
        <w:pStyle w:val="defscrRUSTxtStyleText"/>
        <w:suppressAutoHyphens w:val="0"/>
        <w:spacing w:before="0"/>
        <w:ind w:firstLine="709"/>
        <w:jc w:val="center"/>
      </w:pPr>
      <w:r w:rsidRPr="008975FE">
        <w:rPr>
          <w:noProof/>
        </w:rPr>
        <w:lastRenderedPageBreak/>
        <w:drawing>
          <wp:inline distT="0" distB="0" distL="0" distR="0">
            <wp:extent cx="4465529" cy="18288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5C35" w:rsidRDefault="006122CE">
      <w:pPr>
        <w:pStyle w:val="defscrRUSTxtStyleText"/>
        <w:suppressAutoHyphens w:val="0"/>
        <w:spacing w:before="0"/>
        <w:ind w:firstLine="709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Рисунок 1. Темп роста оборота организаций </w:t>
      </w:r>
    </w:p>
    <w:p w:rsidR="007F5C35" w:rsidRDefault="006122CE">
      <w:pPr>
        <w:pStyle w:val="defscrRUSTxtStyleText"/>
        <w:suppressAutoHyphens w:val="0"/>
        <w:spacing w:before="0"/>
        <w:ind w:firstLine="709"/>
        <w:jc w:val="center"/>
      </w:pPr>
      <w:r>
        <w:rPr>
          <w:rFonts w:ascii="PT Astra Serif" w:hAnsi="PT Astra Serif"/>
          <w:sz w:val="20"/>
        </w:rPr>
        <w:t>по всем видам деятельности</w:t>
      </w:r>
    </w:p>
    <w:p w:rsidR="007F5C35" w:rsidRDefault="007F5C35">
      <w:pPr>
        <w:pStyle w:val="defscrRUSTxtStyleText"/>
        <w:suppressAutoHyphens w:val="0"/>
        <w:spacing w:before="0"/>
        <w:ind w:firstLine="709"/>
        <w:rPr>
          <w:rFonts w:ascii="PT Astra Serif" w:hAnsi="PT Astra Serif"/>
          <w:color w:val="00000A"/>
          <w:sz w:val="28"/>
          <w:szCs w:val="28"/>
          <w:shd w:val="clear" w:color="auto" w:fill="FFFF00"/>
        </w:rPr>
      </w:pPr>
    </w:p>
    <w:p w:rsidR="007F5C35" w:rsidRPr="0074208E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 xml:space="preserve">Отгрузка товаров собственного производства за январь-декабрь 2024 года составила 414,3 </w:t>
      </w:r>
      <w:proofErr w:type="gramStart"/>
      <w:r w:rsidRPr="0074208E">
        <w:rPr>
          <w:rFonts w:ascii="PT Astra Serif" w:hAnsi="PT Astra Serif"/>
          <w:sz w:val="28"/>
          <w:szCs w:val="28"/>
        </w:rPr>
        <w:t>млрд</w:t>
      </w:r>
      <w:proofErr w:type="gramEnd"/>
      <w:r w:rsidRPr="0074208E">
        <w:rPr>
          <w:rFonts w:ascii="PT Astra Serif" w:hAnsi="PT Astra Serif"/>
          <w:sz w:val="28"/>
          <w:szCs w:val="28"/>
        </w:rPr>
        <w:t xml:space="preserve"> руб. (в расчёте</w:t>
      </w:r>
      <w:r w:rsidR="00767FBB" w:rsidRPr="0074208E">
        <w:rPr>
          <w:rFonts w:ascii="PT Astra Serif" w:hAnsi="PT Astra Serif"/>
          <w:sz w:val="28"/>
          <w:szCs w:val="28"/>
        </w:rPr>
        <w:t xml:space="preserve"> </w:t>
      </w:r>
      <w:r w:rsidRPr="0074208E">
        <w:rPr>
          <w:rFonts w:ascii="PT Astra Serif" w:hAnsi="PT Astra Serif"/>
          <w:sz w:val="28"/>
          <w:szCs w:val="28"/>
        </w:rPr>
        <w:t xml:space="preserve">на душу населения </w:t>
      </w:r>
      <w:r w:rsidR="00EC56E6">
        <w:rPr>
          <w:rFonts w:ascii="PT Astra Serif" w:hAnsi="PT Astra Serif"/>
          <w:sz w:val="28"/>
          <w:szCs w:val="28"/>
        </w:rPr>
        <w:t xml:space="preserve">- </w:t>
      </w:r>
      <w:r w:rsidRPr="0074208E">
        <w:rPr>
          <w:rFonts w:ascii="PT Astra Serif" w:hAnsi="PT Astra Serif"/>
          <w:sz w:val="28"/>
          <w:szCs w:val="28"/>
        </w:rPr>
        <w:t xml:space="preserve">654 тыс. руб.) или </w:t>
      </w:r>
      <w:r w:rsidR="0074208E">
        <w:rPr>
          <w:rFonts w:ascii="PT Astra Serif" w:hAnsi="PT Astra Serif"/>
          <w:sz w:val="28"/>
          <w:szCs w:val="28"/>
        </w:rPr>
        <w:t xml:space="preserve">                            </w:t>
      </w:r>
      <w:r w:rsidRPr="0074208E">
        <w:rPr>
          <w:rFonts w:ascii="PT Astra Serif" w:hAnsi="PT Astra Serif"/>
          <w:sz w:val="28"/>
          <w:szCs w:val="28"/>
        </w:rPr>
        <w:t>122,3 % к уровню прошлого года.</w:t>
      </w:r>
      <w:r w:rsidR="00F10A48" w:rsidRPr="0074208E">
        <w:rPr>
          <w:rFonts w:ascii="PT Astra Serif" w:hAnsi="PT Astra Serif"/>
          <w:sz w:val="28"/>
          <w:szCs w:val="28"/>
        </w:rPr>
        <w:t xml:space="preserve"> Отгрузка товаров собственного производства промышленными предприятиями составила</w:t>
      </w:r>
      <w:r w:rsidR="0074208E" w:rsidRPr="0074208E">
        <w:rPr>
          <w:rFonts w:ascii="PT Astra Serif" w:hAnsi="PT Astra Serif"/>
          <w:sz w:val="28"/>
          <w:szCs w:val="28"/>
        </w:rPr>
        <w:t xml:space="preserve"> </w:t>
      </w:r>
      <w:r w:rsidR="0074208E">
        <w:rPr>
          <w:rFonts w:ascii="PT Astra Serif" w:hAnsi="PT Astra Serif"/>
          <w:sz w:val="28"/>
          <w:szCs w:val="28"/>
        </w:rPr>
        <w:t xml:space="preserve">318,4 </w:t>
      </w:r>
      <w:proofErr w:type="spellStart"/>
      <w:proofErr w:type="gramStart"/>
      <w:r w:rsidR="0074208E">
        <w:rPr>
          <w:rFonts w:ascii="PT Astra Serif" w:hAnsi="PT Astra Serif"/>
          <w:sz w:val="28"/>
          <w:szCs w:val="28"/>
        </w:rPr>
        <w:t>млрд</w:t>
      </w:r>
      <w:proofErr w:type="spellEnd"/>
      <w:proofErr w:type="gramEnd"/>
      <w:r w:rsidR="0074208E" w:rsidRPr="0074208E">
        <w:rPr>
          <w:rFonts w:ascii="PT Astra Serif" w:hAnsi="PT Astra Serif"/>
          <w:sz w:val="28"/>
          <w:szCs w:val="28"/>
        </w:rPr>
        <w:t xml:space="preserve"> </w:t>
      </w:r>
      <w:r w:rsidR="0074208E">
        <w:rPr>
          <w:rFonts w:ascii="PT Astra Serif" w:hAnsi="PT Astra Serif"/>
          <w:sz w:val="28"/>
          <w:szCs w:val="28"/>
        </w:rPr>
        <w:t>или 127,3% к уровню прошлого года.</w:t>
      </w:r>
    </w:p>
    <w:p w:rsidR="00266899" w:rsidRPr="0074208E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 xml:space="preserve">Темп роста отгрузки товаров собственного производства по сравнению                 с сопоставимым периодом прошлого года отмечен во всех районах города, за исключением Ленинского района – 98,2 % (28,3 </w:t>
      </w:r>
      <w:proofErr w:type="spellStart"/>
      <w:proofErr w:type="gramStart"/>
      <w:r w:rsidRPr="0074208E">
        <w:rPr>
          <w:rFonts w:ascii="PT Astra Serif" w:hAnsi="PT Astra Serif"/>
          <w:sz w:val="28"/>
          <w:szCs w:val="28"/>
        </w:rPr>
        <w:t>млрд</w:t>
      </w:r>
      <w:proofErr w:type="spellEnd"/>
      <w:proofErr w:type="gramEnd"/>
      <w:r w:rsidRPr="0074208E">
        <w:rPr>
          <w:rFonts w:ascii="PT Astra Serif" w:hAnsi="PT Astra Serif"/>
          <w:sz w:val="28"/>
          <w:szCs w:val="28"/>
        </w:rPr>
        <w:t xml:space="preserve"> руб.)</w:t>
      </w:r>
      <w:r w:rsidR="00266899" w:rsidRPr="0074208E">
        <w:rPr>
          <w:rFonts w:ascii="PT Astra Serif" w:hAnsi="PT Astra Serif"/>
          <w:sz w:val="28"/>
          <w:szCs w:val="28"/>
        </w:rPr>
        <w:t>.</w:t>
      </w:r>
    </w:p>
    <w:p w:rsidR="007F5C35" w:rsidRPr="0074208E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В остальных районах показатель превысил значение аналогичного пери</w:t>
      </w:r>
      <w:r w:rsidRPr="0074208E">
        <w:rPr>
          <w:rFonts w:ascii="PT Astra Serif" w:hAnsi="PT Astra Serif"/>
          <w:sz w:val="28"/>
          <w:szCs w:val="28"/>
        </w:rPr>
        <w:t>о</w:t>
      </w:r>
      <w:r w:rsidRPr="0074208E">
        <w:rPr>
          <w:rFonts w:ascii="PT Astra Serif" w:hAnsi="PT Astra Serif"/>
          <w:sz w:val="28"/>
          <w:szCs w:val="28"/>
        </w:rPr>
        <w:t>да прошлого года:</w:t>
      </w:r>
    </w:p>
    <w:p w:rsidR="007F5C35" w:rsidRPr="0074208E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74208E">
        <w:rPr>
          <w:rFonts w:ascii="PT Astra Serif" w:hAnsi="PT Astra Serif"/>
          <w:sz w:val="28"/>
          <w:szCs w:val="28"/>
        </w:rPr>
        <w:t>Засвияжский</w:t>
      </w:r>
      <w:proofErr w:type="spellEnd"/>
      <w:r w:rsidRPr="0074208E">
        <w:rPr>
          <w:rFonts w:ascii="PT Astra Serif" w:hAnsi="PT Astra Serif"/>
          <w:sz w:val="28"/>
          <w:szCs w:val="28"/>
        </w:rPr>
        <w:t xml:space="preserve"> район – 134,1 % (144,2 </w:t>
      </w:r>
      <w:proofErr w:type="gramStart"/>
      <w:r w:rsidRPr="0074208E">
        <w:rPr>
          <w:rFonts w:ascii="PT Astra Serif" w:hAnsi="PT Astra Serif"/>
          <w:sz w:val="28"/>
          <w:szCs w:val="28"/>
        </w:rPr>
        <w:t>млрд</w:t>
      </w:r>
      <w:proofErr w:type="gramEnd"/>
      <w:r w:rsidRPr="0074208E">
        <w:rPr>
          <w:rFonts w:ascii="PT Astra Serif" w:hAnsi="PT Astra Serif"/>
          <w:sz w:val="28"/>
          <w:szCs w:val="28"/>
        </w:rPr>
        <w:t xml:space="preserve"> руб.);</w:t>
      </w:r>
    </w:p>
    <w:p w:rsidR="007F5C35" w:rsidRPr="0074208E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 xml:space="preserve">- Железнодорожный район – 129 % (49,1 </w:t>
      </w:r>
      <w:proofErr w:type="gramStart"/>
      <w:r w:rsidRPr="0074208E">
        <w:rPr>
          <w:rFonts w:ascii="PT Astra Serif" w:hAnsi="PT Astra Serif"/>
          <w:sz w:val="28"/>
          <w:szCs w:val="28"/>
        </w:rPr>
        <w:t>млрд</w:t>
      </w:r>
      <w:proofErr w:type="gramEnd"/>
      <w:r w:rsidRPr="0074208E">
        <w:rPr>
          <w:rFonts w:ascii="PT Astra Serif" w:hAnsi="PT Astra Serif"/>
          <w:sz w:val="28"/>
          <w:szCs w:val="28"/>
        </w:rPr>
        <w:t xml:space="preserve"> руб.);</w:t>
      </w:r>
    </w:p>
    <w:p w:rsidR="007F5C35" w:rsidRPr="0074208E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 xml:space="preserve">- Заволжский район – 127,6 % (96,7 </w:t>
      </w:r>
      <w:proofErr w:type="gramStart"/>
      <w:r w:rsidRPr="0074208E">
        <w:rPr>
          <w:rFonts w:ascii="PT Astra Serif" w:hAnsi="PT Astra Serif"/>
          <w:sz w:val="28"/>
          <w:szCs w:val="28"/>
        </w:rPr>
        <w:t>млрд</w:t>
      </w:r>
      <w:proofErr w:type="gramEnd"/>
      <w:r w:rsidRPr="0074208E">
        <w:rPr>
          <w:rFonts w:ascii="PT Astra Serif" w:hAnsi="PT Astra Serif"/>
          <w:sz w:val="28"/>
          <w:szCs w:val="28"/>
        </w:rPr>
        <w:t xml:space="preserve"> руб.).</w:t>
      </w:r>
    </w:p>
    <w:p w:rsidR="007F5C35" w:rsidRDefault="00767FBB">
      <w:pPr>
        <w:pStyle w:val="defscrRUSTxtStyleText"/>
        <w:suppressAutoHyphens w:val="0"/>
        <w:spacing w:before="0"/>
        <w:ind w:firstLine="709"/>
        <w:jc w:val="center"/>
      </w:pPr>
      <w:r w:rsidRPr="00767FBB">
        <w:rPr>
          <w:noProof/>
        </w:rPr>
        <w:drawing>
          <wp:inline distT="0" distB="0" distL="0" distR="0">
            <wp:extent cx="4630522" cy="1741017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5C35" w:rsidRDefault="006122CE">
      <w:pPr>
        <w:pStyle w:val="defscrRUSTxtStyleText"/>
        <w:suppressAutoHyphens w:val="0"/>
        <w:spacing w:before="0"/>
        <w:ind w:firstLine="709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Рисунок 2. Темп роста отгрузки товаров собственного </w:t>
      </w:r>
    </w:p>
    <w:p w:rsidR="007F5C35" w:rsidRDefault="006122CE">
      <w:pPr>
        <w:pStyle w:val="defscrRUSTxtStyleText"/>
        <w:suppressAutoHyphens w:val="0"/>
        <w:spacing w:before="0"/>
        <w:ind w:firstLine="709"/>
        <w:jc w:val="center"/>
      </w:pPr>
      <w:r>
        <w:rPr>
          <w:rFonts w:ascii="PT Astra Serif" w:hAnsi="PT Astra Serif"/>
          <w:sz w:val="20"/>
        </w:rPr>
        <w:t>производства промышленными  предприятиями</w:t>
      </w:r>
    </w:p>
    <w:p w:rsidR="007F5C35" w:rsidRDefault="007F5C35">
      <w:pPr>
        <w:pStyle w:val="defscrRUSTxtStyleText"/>
        <w:suppressAutoHyphens w:val="0"/>
        <w:spacing w:before="0"/>
        <w:ind w:firstLine="709"/>
        <w:jc w:val="center"/>
      </w:pPr>
    </w:p>
    <w:tbl>
      <w:tblPr>
        <w:tblW w:w="9655" w:type="dxa"/>
        <w:tblInd w:w="-1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5"/>
      </w:tblGrid>
      <w:tr w:rsidR="007F5C35">
        <w:trPr>
          <w:trHeight w:val="315"/>
        </w:trPr>
        <w:tc>
          <w:tcPr>
            <w:tcW w:w="965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C35" w:rsidRDefault="006122CE">
            <w:pPr>
              <w:pStyle w:val="Standard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Строительство</w:t>
            </w:r>
          </w:p>
        </w:tc>
      </w:tr>
    </w:tbl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В январе-декабре 2024 года крупными и средними предприятиями и орг</w:t>
      </w:r>
      <w:r w:rsidRPr="0074208E">
        <w:rPr>
          <w:rFonts w:ascii="PT Astra Serif" w:hAnsi="PT Astra Serif"/>
          <w:sz w:val="28"/>
          <w:szCs w:val="28"/>
        </w:rPr>
        <w:t>а</w:t>
      </w:r>
      <w:r w:rsidRPr="0074208E">
        <w:rPr>
          <w:rFonts w:ascii="PT Astra Serif" w:hAnsi="PT Astra Serif"/>
          <w:sz w:val="28"/>
          <w:szCs w:val="28"/>
        </w:rPr>
        <w:t>низациями города объём работ, выполненных по виду деятельности «строител</w:t>
      </w:r>
      <w:r w:rsidRPr="0074208E">
        <w:rPr>
          <w:rFonts w:ascii="PT Astra Serif" w:hAnsi="PT Astra Serif"/>
          <w:sz w:val="28"/>
          <w:szCs w:val="28"/>
        </w:rPr>
        <w:t>ь</w:t>
      </w:r>
      <w:r w:rsidRPr="0074208E">
        <w:rPr>
          <w:rFonts w:ascii="PT Astra Serif" w:hAnsi="PT Astra Serif"/>
          <w:sz w:val="28"/>
          <w:szCs w:val="28"/>
        </w:rPr>
        <w:t xml:space="preserve">ство», составил 13,42 </w:t>
      </w:r>
      <w:proofErr w:type="gramStart"/>
      <w:r w:rsidRPr="0074208E">
        <w:rPr>
          <w:rFonts w:ascii="PT Astra Serif" w:hAnsi="PT Astra Serif"/>
          <w:sz w:val="28"/>
          <w:szCs w:val="28"/>
        </w:rPr>
        <w:t>млрд</w:t>
      </w:r>
      <w:proofErr w:type="gramEnd"/>
      <w:r w:rsidRPr="0074208E">
        <w:rPr>
          <w:rFonts w:ascii="PT Astra Serif" w:hAnsi="PT Astra Serif"/>
          <w:sz w:val="28"/>
          <w:szCs w:val="28"/>
        </w:rPr>
        <w:t xml:space="preserve"> руб.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 xml:space="preserve">Индекс физического объёма выполненных работ по виду деятельности «строительство» к аналогичному периоду прошлого года </w:t>
      </w:r>
      <w:r w:rsidR="00F10A48" w:rsidRPr="0074208E">
        <w:rPr>
          <w:rFonts w:ascii="PT Astra Serif" w:hAnsi="PT Astra Serif"/>
          <w:sz w:val="28"/>
          <w:szCs w:val="28"/>
        </w:rPr>
        <w:t>снизился и составил</w:t>
      </w:r>
      <w:r w:rsidRPr="0074208E">
        <w:rPr>
          <w:rFonts w:ascii="PT Astra Serif" w:hAnsi="PT Astra Serif"/>
          <w:sz w:val="28"/>
          <w:szCs w:val="28"/>
        </w:rPr>
        <w:t xml:space="preserve"> 86,7 %.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 xml:space="preserve">В Ленинском, </w:t>
      </w:r>
      <w:proofErr w:type="spellStart"/>
      <w:r w:rsidRPr="0074208E">
        <w:rPr>
          <w:rFonts w:ascii="PT Astra Serif" w:hAnsi="PT Astra Serif"/>
          <w:sz w:val="28"/>
          <w:szCs w:val="28"/>
        </w:rPr>
        <w:t>Засвияжском</w:t>
      </w:r>
      <w:proofErr w:type="spellEnd"/>
      <w:r w:rsidRPr="0074208E">
        <w:rPr>
          <w:rFonts w:ascii="PT Astra Serif" w:hAnsi="PT Astra Serif"/>
          <w:sz w:val="28"/>
          <w:szCs w:val="28"/>
        </w:rPr>
        <w:t xml:space="preserve">, Железнодорожном </w:t>
      </w:r>
      <w:proofErr w:type="gramStart"/>
      <w:r w:rsidRPr="0074208E">
        <w:rPr>
          <w:rFonts w:ascii="PT Astra Serif" w:hAnsi="PT Astra Serif"/>
          <w:sz w:val="28"/>
          <w:szCs w:val="28"/>
        </w:rPr>
        <w:t>районах</w:t>
      </w:r>
      <w:proofErr w:type="gramEnd"/>
      <w:r w:rsidRPr="0074208E">
        <w:rPr>
          <w:rFonts w:ascii="PT Astra Serif" w:hAnsi="PT Astra Serif"/>
          <w:sz w:val="28"/>
          <w:szCs w:val="28"/>
        </w:rPr>
        <w:t xml:space="preserve"> города Ульяно</w:t>
      </w:r>
      <w:r w:rsidRPr="0074208E">
        <w:rPr>
          <w:rFonts w:ascii="PT Astra Serif" w:hAnsi="PT Astra Serif"/>
          <w:sz w:val="28"/>
          <w:szCs w:val="28"/>
        </w:rPr>
        <w:t>в</w:t>
      </w:r>
      <w:r w:rsidRPr="0074208E">
        <w:rPr>
          <w:rFonts w:ascii="PT Astra Serif" w:hAnsi="PT Astra Serif"/>
          <w:sz w:val="28"/>
          <w:szCs w:val="28"/>
        </w:rPr>
        <w:t xml:space="preserve">ска индекс физического объема выполненных работ по виду деятельности </w:t>
      </w:r>
      <w:r w:rsidRPr="0074208E">
        <w:rPr>
          <w:rFonts w:ascii="PT Astra Serif" w:hAnsi="PT Astra Serif"/>
          <w:sz w:val="28"/>
          <w:szCs w:val="28"/>
        </w:rPr>
        <w:lastRenderedPageBreak/>
        <w:t>«строительство» снизился к аналогичному периоду прошлого года.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Только в Заволжском районе индекс сложился выше уровня аналогичного периода прошлого года – 197,2%</w:t>
      </w:r>
      <w:r w:rsidR="00F17DFB" w:rsidRPr="0074208E">
        <w:rPr>
          <w:rFonts w:ascii="PT Astra Serif" w:hAnsi="PT Astra Serif"/>
          <w:sz w:val="28"/>
          <w:szCs w:val="28"/>
        </w:rPr>
        <w:t>.</w:t>
      </w:r>
    </w:p>
    <w:p w:rsidR="00F10A48" w:rsidRDefault="00F10A48">
      <w:pPr>
        <w:pStyle w:val="Standard"/>
        <w:widowControl w:val="0"/>
        <w:suppressAutoHyphens w:val="0"/>
        <w:spacing w:after="0" w:line="240" w:lineRule="auto"/>
        <w:ind w:firstLine="709"/>
        <w:jc w:val="both"/>
      </w:pPr>
    </w:p>
    <w:p w:rsidR="007F5C35" w:rsidRDefault="0074208E">
      <w:pPr>
        <w:pStyle w:val="Standard"/>
        <w:widowControl w:val="0"/>
        <w:suppressAutoHyphens w:val="0"/>
        <w:spacing w:after="0" w:line="240" w:lineRule="auto"/>
        <w:ind w:firstLine="709"/>
        <w:jc w:val="center"/>
      </w:pPr>
      <w:r w:rsidRPr="0074208E">
        <w:rPr>
          <w:noProof/>
        </w:rPr>
        <w:drawing>
          <wp:inline distT="0" distB="0" distL="0" distR="0">
            <wp:extent cx="4471791" cy="1490598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5C35" w:rsidRDefault="006122CE">
      <w:pPr>
        <w:pStyle w:val="defscrRUSTxtStyleText"/>
        <w:suppressAutoHyphens w:val="0"/>
        <w:spacing w:before="0"/>
        <w:ind w:firstLine="709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Рисунок 3. Индекс физического объёма выполненных работ  </w:t>
      </w:r>
    </w:p>
    <w:p w:rsidR="007F5C35" w:rsidRDefault="006122CE">
      <w:pPr>
        <w:pStyle w:val="defscrRUSTxtStyleText"/>
        <w:suppressAutoHyphens w:val="0"/>
        <w:spacing w:before="0"/>
        <w:ind w:firstLine="709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по виду деятельности «Строительство»</w:t>
      </w:r>
    </w:p>
    <w:p w:rsidR="007F5C35" w:rsidRDefault="007F5C35">
      <w:pPr>
        <w:pStyle w:val="Standard"/>
        <w:widowControl w:val="0"/>
        <w:suppressAutoHyphens w:val="0"/>
        <w:spacing w:after="0" w:line="240" w:lineRule="auto"/>
        <w:ind w:firstLine="709"/>
        <w:jc w:val="center"/>
      </w:pP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Населением за счёт собственных и заёмных средств в январе-декабре 2024 года построено жилья общей площадью 147 тыс. кв.</w:t>
      </w:r>
      <w:r>
        <w:rPr>
          <w:rFonts w:ascii="PT Astra Serif" w:hAnsi="PT Astra Serif"/>
          <w:sz w:val="28"/>
          <w:szCs w:val="28"/>
        </w:rPr>
        <w:t xml:space="preserve"> </w:t>
      </w:r>
      <w:r w:rsidRPr="0074208E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</w:t>
      </w:r>
      <w:r w:rsidRPr="0074208E">
        <w:rPr>
          <w:rFonts w:ascii="PT Astra Serif" w:hAnsi="PT Astra Serif"/>
          <w:sz w:val="28"/>
          <w:szCs w:val="28"/>
        </w:rPr>
        <w:t>или 117,5 %</w:t>
      </w:r>
      <w:r w:rsidRPr="0074208E">
        <w:rPr>
          <w:rFonts w:ascii="PT Astra Serif" w:hAnsi="PT Astra Serif"/>
          <w:sz w:val="28"/>
          <w:szCs w:val="28"/>
        </w:rPr>
        <w:br/>
        <w:t>к уровню прошлого года.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F5C35" w:rsidRDefault="007F5C35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71"/>
      </w:tblGrid>
      <w:tr w:rsidR="007F5C35">
        <w:tc>
          <w:tcPr>
            <w:tcW w:w="9571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C35" w:rsidRDefault="006122CE">
            <w:pPr>
              <w:pStyle w:val="Standard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Потребительский рынок</w:t>
            </w:r>
          </w:p>
        </w:tc>
      </w:tr>
    </w:tbl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В январе-декабре 2024 года оборот розничной торговли составил</w:t>
      </w:r>
      <w:r w:rsidRPr="0074208E">
        <w:rPr>
          <w:rFonts w:ascii="PT Astra Serif" w:hAnsi="PT Astra Serif"/>
          <w:sz w:val="28"/>
          <w:szCs w:val="28"/>
        </w:rPr>
        <w:br/>
        <w:t xml:space="preserve">124,7 </w:t>
      </w:r>
      <w:proofErr w:type="gramStart"/>
      <w:r w:rsidRPr="0074208E">
        <w:rPr>
          <w:rFonts w:ascii="PT Astra Serif" w:hAnsi="PT Astra Serif"/>
          <w:sz w:val="28"/>
          <w:szCs w:val="28"/>
        </w:rPr>
        <w:t>млрд</w:t>
      </w:r>
      <w:proofErr w:type="gramEnd"/>
      <w:r w:rsidRPr="0074208E">
        <w:rPr>
          <w:rFonts w:ascii="PT Astra Serif" w:hAnsi="PT Astra Serif"/>
          <w:sz w:val="28"/>
          <w:szCs w:val="28"/>
        </w:rPr>
        <w:t xml:space="preserve"> руб., превысив уровень аналогичного периода 2023 года на 14,8 %.</w:t>
      </w:r>
    </w:p>
    <w:p w:rsidR="007F5C35" w:rsidRPr="0074208E" w:rsidRDefault="006122C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За 12 месяцев 2024 года крупными и средними предприятиями общес</w:t>
      </w:r>
      <w:r w:rsidRPr="0074208E">
        <w:rPr>
          <w:rFonts w:ascii="PT Astra Serif" w:hAnsi="PT Astra Serif"/>
          <w:sz w:val="28"/>
          <w:szCs w:val="28"/>
        </w:rPr>
        <w:t>т</w:t>
      </w:r>
      <w:r w:rsidRPr="0074208E">
        <w:rPr>
          <w:rFonts w:ascii="PT Astra Serif" w:hAnsi="PT Astra Serif"/>
          <w:sz w:val="28"/>
          <w:szCs w:val="28"/>
        </w:rPr>
        <w:t>венного питания реализовано продукции на сумму 5,4 </w:t>
      </w:r>
      <w:proofErr w:type="gramStart"/>
      <w:r w:rsidRPr="0074208E">
        <w:rPr>
          <w:rFonts w:ascii="PT Astra Serif" w:hAnsi="PT Astra Serif"/>
          <w:sz w:val="28"/>
          <w:szCs w:val="28"/>
        </w:rPr>
        <w:t>млрд</w:t>
      </w:r>
      <w:proofErr w:type="gramEnd"/>
      <w:r w:rsidRPr="0074208E">
        <w:rPr>
          <w:rFonts w:ascii="PT Astra Serif" w:hAnsi="PT Astra Serif"/>
          <w:sz w:val="28"/>
          <w:szCs w:val="28"/>
        </w:rPr>
        <w:t xml:space="preserve"> рублей, темп роста составил 123,5 %.</w:t>
      </w:r>
    </w:p>
    <w:p w:rsidR="007F5C35" w:rsidRDefault="007F5C35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71"/>
      </w:tblGrid>
      <w:tr w:rsidR="007F5C35">
        <w:tc>
          <w:tcPr>
            <w:tcW w:w="9571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C35" w:rsidRDefault="006122CE">
            <w:pPr>
              <w:pStyle w:val="Standard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Демография</w:t>
            </w:r>
          </w:p>
        </w:tc>
      </w:tr>
    </w:tbl>
    <w:p w:rsidR="00685F7E" w:rsidRPr="0074208E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За январь-декабрь 2024 года в городе родилось 4 853 человека, коэффиц</w:t>
      </w:r>
      <w:r w:rsidRPr="0074208E">
        <w:rPr>
          <w:rFonts w:ascii="PT Astra Serif" w:hAnsi="PT Astra Serif"/>
          <w:sz w:val="28"/>
          <w:szCs w:val="28"/>
        </w:rPr>
        <w:t>и</w:t>
      </w:r>
      <w:r w:rsidRPr="0074208E">
        <w:rPr>
          <w:rFonts w:ascii="PT Astra Serif" w:hAnsi="PT Astra Serif"/>
          <w:sz w:val="28"/>
          <w:szCs w:val="28"/>
        </w:rPr>
        <w:t>ент рождаемости – 7,7 промилле.</w:t>
      </w:r>
      <w:r w:rsidR="00685F7E" w:rsidRPr="0074208E">
        <w:rPr>
          <w:rFonts w:ascii="PT Astra Serif" w:hAnsi="PT Astra Serif"/>
          <w:sz w:val="28"/>
          <w:szCs w:val="28"/>
        </w:rPr>
        <w:t xml:space="preserve"> </w:t>
      </w:r>
    </w:p>
    <w:p w:rsidR="007F5C35" w:rsidRPr="0074208E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В анализируемом периоде отмечено уменьшение рождаемости к анал</w:t>
      </w:r>
      <w:r w:rsidRPr="0074208E">
        <w:rPr>
          <w:rFonts w:ascii="PT Astra Serif" w:hAnsi="PT Astra Serif"/>
          <w:sz w:val="28"/>
          <w:szCs w:val="28"/>
        </w:rPr>
        <w:t>о</w:t>
      </w:r>
      <w:r w:rsidRPr="0074208E">
        <w:rPr>
          <w:rFonts w:ascii="PT Astra Serif" w:hAnsi="PT Astra Serif"/>
          <w:sz w:val="28"/>
          <w:szCs w:val="28"/>
        </w:rPr>
        <w:t>гичному периоду прошлого года на 259 человек или 94,9 %.</w:t>
      </w:r>
    </w:p>
    <w:p w:rsidR="007F5C35" w:rsidRPr="0074208E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Снижение числа родившихся отмечается во всех районах города:</w:t>
      </w:r>
    </w:p>
    <w:p w:rsidR="007F5C35" w:rsidRPr="0074208E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74208E">
        <w:rPr>
          <w:rFonts w:ascii="PT Astra Serif" w:hAnsi="PT Astra Serif"/>
          <w:sz w:val="28"/>
          <w:szCs w:val="28"/>
        </w:rPr>
        <w:t>Засвияжский</w:t>
      </w:r>
      <w:proofErr w:type="spellEnd"/>
      <w:r w:rsidRPr="0074208E">
        <w:rPr>
          <w:rFonts w:ascii="PT Astra Serif" w:hAnsi="PT Astra Serif"/>
          <w:sz w:val="28"/>
          <w:szCs w:val="28"/>
        </w:rPr>
        <w:t xml:space="preserve"> район – 102 % (всего 1 767 чел.);</w:t>
      </w:r>
    </w:p>
    <w:p w:rsidR="007F5C35" w:rsidRPr="0074208E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- Заволжский район – 98,7 % (всего 1 469 чел.).</w:t>
      </w:r>
    </w:p>
    <w:p w:rsidR="007F5C35" w:rsidRPr="0074208E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- Ленинский район – 98,1 % (всего 930 чел.);</w:t>
      </w:r>
    </w:p>
    <w:p w:rsidR="007F5C35" w:rsidRDefault="006122CE" w:rsidP="0074208E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08E">
        <w:rPr>
          <w:rFonts w:ascii="PT Astra Serif" w:hAnsi="PT Astra Serif"/>
          <w:sz w:val="28"/>
          <w:szCs w:val="28"/>
        </w:rPr>
        <w:t>- Железнодорожный район – 108,9 % (всего 523 чел.).</w:t>
      </w:r>
    </w:p>
    <w:p w:rsidR="007F5C35" w:rsidRDefault="0074208E">
      <w:pPr>
        <w:pStyle w:val="Standard"/>
        <w:widowControl w:val="0"/>
        <w:tabs>
          <w:tab w:val="left" w:pos="709"/>
          <w:tab w:val="left" w:pos="851"/>
        </w:tabs>
        <w:suppressAutoHyphens w:val="0"/>
        <w:spacing w:after="0" w:line="240" w:lineRule="auto"/>
        <w:ind w:firstLine="709"/>
        <w:jc w:val="center"/>
      </w:pPr>
      <w:r w:rsidRPr="0074208E">
        <w:rPr>
          <w:noProof/>
        </w:rPr>
        <w:drawing>
          <wp:inline distT="0" distB="0" distL="0" distR="0">
            <wp:extent cx="4715301" cy="1678674"/>
            <wp:effectExtent l="0" t="0" r="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F5C35" w:rsidRDefault="006122CE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Рисунок 4. Число </w:t>
      </w:r>
      <w:proofErr w:type="gramStart"/>
      <w:r>
        <w:rPr>
          <w:rFonts w:ascii="PT Astra Serif" w:hAnsi="PT Astra Serif"/>
          <w:sz w:val="20"/>
          <w:szCs w:val="20"/>
        </w:rPr>
        <w:t>зарегистрированных</w:t>
      </w:r>
      <w:proofErr w:type="gramEnd"/>
      <w:r>
        <w:rPr>
          <w:rFonts w:ascii="PT Astra Serif" w:hAnsi="PT Astra Serif"/>
          <w:sz w:val="20"/>
          <w:szCs w:val="20"/>
        </w:rPr>
        <w:t xml:space="preserve"> родившихся </w:t>
      </w:r>
    </w:p>
    <w:p w:rsidR="007F5C35" w:rsidRDefault="006122CE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за январь-декабрь 2024 года в сравнении с АППГ</w:t>
      </w:r>
    </w:p>
    <w:p w:rsidR="007F5C35" w:rsidRPr="00C55ADD" w:rsidRDefault="006122CE" w:rsidP="00C55ADD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5ADD">
        <w:rPr>
          <w:rFonts w:ascii="PT Astra Serif" w:hAnsi="PT Astra Serif"/>
          <w:sz w:val="28"/>
          <w:szCs w:val="28"/>
        </w:rPr>
        <w:lastRenderedPageBreak/>
        <w:t>Число умерших в городе увеличилось по сравнению с сопоставимым п</w:t>
      </w:r>
      <w:r w:rsidRPr="00C55ADD">
        <w:rPr>
          <w:rFonts w:ascii="PT Astra Serif" w:hAnsi="PT Astra Serif"/>
          <w:sz w:val="28"/>
          <w:szCs w:val="28"/>
        </w:rPr>
        <w:t>е</w:t>
      </w:r>
      <w:r w:rsidRPr="00C55ADD">
        <w:rPr>
          <w:rFonts w:ascii="PT Astra Serif" w:hAnsi="PT Astra Serif"/>
          <w:sz w:val="28"/>
          <w:szCs w:val="28"/>
        </w:rPr>
        <w:t xml:space="preserve">риодом прошлого года на 478 человек или на 6,4 % и составило 7 986 человек (2023 год – 7 508 человек), коэффициент смертности – 12,7 промилле. </w:t>
      </w:r>
    </w:p>
    <w:p w:rsidR="007F5C35" w:rsidRPr="00C55ADD" w:rsidRDefault="006122CE" w:rsidP="00C55ADD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5ADD">
        <w:rPr>
          <w:rFonts w:ascii="PT Astra Serif" w:hAnsi="PT Astra Serif"/>
          <w:sz w:val="28"/>
          <w:szCs w:val="28"/>
        </w:rPr>
        <w:t>Увеличение числа зарегистрированных умерших отмечено во всех ра</w:t>
      </w:r>
      <w:r w:rsidRPr="00C55ADD">
        <w:rPr>
          <w:rFonts w:ascii="PT Astra Serif" w:hAnsi="PT Astra Serif"/>
          <w:sz w:val="28"/>
          <w:szCs w:val="28"/>
        </w:rPr>
        <w:t>й</w:t>
      </w:r>
      <w:r w:rsidRPr="00C55ADD">
        <w:rPr>
          <w:rFonts w:ascii="PT Astra Serif" w:hAnsi="PT Astra Serif"/>
          <w:sz w:val="28"/>
          <w:szCs w:val="28"/>
        </w:rPr>
        <w:t xml:space="preserve">онах города: </w:t>
      </w:r>
    </w:p>
    <w:p w:rsidR="007F5C35" w:rsidRPr="00C55ADD" w:rsidRDefault="006122CE" w:rsidP="00C55ADD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5ADD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C55ADD">
        <w:rPr>
          <w:rFonts w:ascii="PT Astra Serif" w:hAnsi="PT Astra Serif"/>
          <w:sz w:val="28"/>
          <w:szCs w:val="28"/>
        </w:rPr>
        <w:t>Засвияжский</w:t>
      </w:r>
      <w:proofErr w:type="spellEnd"/>
      <w:r w:rsidRPr="00C55ADD">
        <w:rPr>
          <w:rFonts w:ascii="PT Astra Serif" w:hAnsi="PT Astra Serif"/>
          <w:sz w:val="28"/>
          <w:szCs w:val="28"/>
        </w:rPr>
        <w:t xml:space="preserve"> район – 106,8 % (всего – 2 758 чел.);</w:t>
      </w:r>
    </w:p>
    <w:p w:rsidR="007F5C35" w:rsidRPr="00C55ADD" w:rsidRDefault="006122CE" w:rsidP="00C55ADD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5ADD">
        <w:rPr>
          <w:rFonts w:ascii="PT Astra Serif" w:hAnsi="PT Astra Serif"/>
          <w:sz w:val="28"/>
          <w:szCs w:val="28"/>
        </w:rPr>
        <w:t>- Заволжский район – 108,1 % (всего 2 644 чел.).</w:t>
      </w:r>
    </w:p>
    <w:p w:rsidR="007F5C35" w:rsidRPr="00C55ADD" w:rsidRDefault="006122CE" w:rsidP="00C55ADD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5ADD">
        <w:rPr>
          <w:rFonts w:ascii="PT Astra Serif" w:hAnsi="PT Astra Serif"/>
          <w:sz w:val="28"/>
          <w:szCs w:val="28"/>
        </w:rPr>
        <w:t>- Ленинский район – 98,1 % (всего 1 257 чел.);</w:t>
      </w:r>
    </w:p>
    <w:p w:rsidR="007F5C35" w:rsidRPr="00C55ADD" w:rsidRDefault="006122CE" w:rsidP="00C55ADD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5ADD">
        <w:rPr>
          <w:rFonts w:ascii="PT Astra Serif" w:hAnsi="PT Astra Serif"/>
          <w:sz w:val="28"/>
          <w:szCs w:val="28"/>
        </w:rPr>
        <w:t>- Железнодорожный район – 104,7 % (всего 1 055 чел.)</w:t>
      </w:r>
      <w:r w:rsidR="00685F7E" w:rsidRPr="00C55ADD">
        <w:rPr>
          <w:rFonts w:ascii="PT Astra Serif" w:hAnsi="PT Astra Serif"/>
          <w:sz w:val="28"/>
          <w:szCs w:val="28"/>
        </w:rPr>
        <w:t xml:space="preserve">. </w:t>
      </w:r>
    </w:p>
    <w:p w:rsidR="00685F7E" w:rsidRDefault="00685F7E">
      <w:pPr>
        <w:pStyle w:val="Standard"/>
        <w:widowControl w:val="0"/>
        <w:tabs>
          <w:tab w:val="left" w:pos="709"/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00"/>
        </w:rPr>
      </w:pPr>
    </w:p>
    <w:p w:rsidR="007F5C35" w:rsidRDefault="00E3226A">
      <w:pPr>
        <w:pStyle w:val="Standard"/>
        <w:widowControl w:val="0"/>
        <w:tabs>
          <w:tab w:val="left" w:pos="709"/>
          <w:tab w:val="left" w:pos="851"/>
        </w:tabs>
        <w:suppressAutoHyphens w:val="0"/>
        <w:spacing w:after="0" w:line="240" w:lineRule="auto"/>
        <w:ind w:firstLine="709"/>
        <w:jc w:val="center"/>
      </w:pPr>
      <w:r w:rsidRPr="00E3226A">
        <w:rPr>
          <w:noProof/>
        </w:rPr>
        <w:drawing>
          <wp:inline distT="0" distB="0" distL="0" distR="0">
            <wp:extent cx="4578263" cy="1728592"/>
            <wp:effectExtent l="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5C35" w:rsidRDefault="006122CE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Рисунок 4. Число </w:t>
      </w:r>
      <w:proofErr w:type="gramStart"/>
      <w:r>
        <w:rPr>
          <w:rFonts w:ascii="PT Astra Serif" w:hAnsi="PT Astra Serif"/>
          <w:sz w:val="20"/>
          <w:szCs w:val="20"/>
        </w:rPr>
        <w:t>зарегистрированных</w:t>
      </w:r>
      <w:proofErr w:type="gramEnd"/>
      <w:r>
        <w:rPr>
          <w:rFonts w:ascii="PT Astra Serif" w:hAnsi="PT Astra Serif"/>
          <w:sz w:val="20"/>
          <w:szCs w:val="20"/>
        </w:rPr>
        <w:t xml:space="preserve"> умерших за январь-декабрь 2024 года</w:t>
      </w:r>
    </w:p>
    <w:p w:rsidR="007F5C35" w:rsidRDefault="006122CE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в сравнении с АППГ</w:t>
      </w:r>
    </w:p>
    <w:p w:rsidR="007F5C35" w:rsidRDefault="007F5C35">
      <w:pPr>
        <w:pStyle w:val="Standard"/>
        <w:widowControl w:val="0"/>
        <w:tabs>
          <w:tab w:val="left" w:pos="709"/>
          <w:tab w:val="left" w:pos="851"/>
        </w:tabs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Pr="00EB7E83" w:rsidRDefault="006122CE">
      <w:pPr>
        <w:pStyle w:val="Standard"/>
        <w:pageBreakBefore/>
        <w:widowControl w:val="0"/>
        <w:tabs>
          <w:tab w:val="left" w:pos="709"/>
          <w:tab w:val="left" w:pos="851"/>
        </w:tabs>
        <w:suppressAutoHyphens w:val="0"/>
        <w:spacing w:after="0" w:line="240" w:lineRule="auto"/>
        <w:ind w:firstLine="709"/>
        <w:jc w:val="center"/>
      </w:pPr>
      <w:r w:rsidRPr="00EB7E83">
        <w:rPr>
          <w:rFonts w:ascii="PT Astra Serif" w:hAnsi="PT Astra Serif"/>
          <w:b/>
          <w:bCs/>
          <w:sz w:val="28"/>
          <w:szCs w:val="28"/>
        </w:rPr>
        <w:lastRenderedPageBreak/>
        <w:t xml:space="preserve">АНАЛИЗ </w:t>
      </w:r>
      <w:proofErr w:type="gramStart"/>
      <w:r w:rsidRPr="00EB7E83">
        <w:rPr>
          <w:rFonts w:ascii="PT Astra Serif" w:hAnsi="PT Astra Serif"/>
          <w:b/>
          <w:bCs/>
          <w:sz w:val="28"/>
          <w:szCs w:val="28"/>
        </w:rPr>
        <w:t xml:space="preserve">ПОКАЗАТЕЛЕЙ ЭФФЕКТИВНОСТИ ДЕЯТЕЛЬНОСТИ </w:t>
      </w:r>
      <w:r w:rsidRPr="00EB7E83">
        <w:rPr>
          <w:rFonts w:ascii="PT Astra Serif" w:hAnsi="PT Astra Serif"/>
          <w:b/>
          <w:bCs/>
          <w:sz w:val="28"/>
          <w:szCs w:val="28"/>
        </w:rPr>
        <w:br/>
        <w:t>ОРГАНОВ МЕСТНОГО САМОУПРАВЛЕНИЯ МУНИЦИПАЛЬНОГО</w:t>
      </w:r>
      <w:proofErr w:type="gramEnd"/>
      <w:r w:rsidRPr="00EB7E8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B7E83">
        <w:rPr>
          <w:rFonts w:ascii="PT Astra Serif" w:hAnsi="PT Astra Serif"/>
          <w:b/>
          <w:bCs/>
          <w:sz w:val="28"/>
          <w:szCs w:val="28"/>
        </w:rPr>
        <w:br/>
        <w:t>ОБРАЗОВАНИЯ «ГОРОД УЛЬЯНОВСК»</w:t>
      </w:r>
    </w:p>
    <w:p w:rsidR="007F5C35" w:rsidRDefault="007F5C35">
      <w:pPr>
        <w:pStyle w:val="Standard"/>
        <w:widowControl w:val="0"/>
        <w:tabs>
          <w:tab w:val="left" w:pos="709"/>
          <w:tab w:val="left" w:pos="851"/>
        </w:tabs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B23214"/>
          <w:sz w:val="28"/>
          <w:szCs w:val="28"/>
        </w:rPr>
      </w:pPr>
    </w:p>
    <w:p w:rsidR="007F5C35" w:rsidRDefault="006122CE">
      <w:pPr>
        <w:pStyle w:val="Standard"/>
        <w:widowControl w:val="0"/>
        <w:tabs>
          <w:tab w:val="left" w:pos="709"/>
          <w:tab w:val="left" w:pos="851"/>
        </w:tabs>
        <w:suppressAutoHyphens w:val="0"/>
        <w:spacing w:after="0" w:line="240" w:lineRule="auto"/>
        <w:ind w:firstLine="709"/>
        <w:jc w:val="center"/>
      </w:pPr>
      <w:r>
        <w:rPr>
          <w:rFonts w:ascii="PT Astra Serif" w:hAnsi="PT Astra Serif"/>
          <w:b/>
          <w:sz w:val="28"/>
          <w:szCs w:val="28"/>
        </w:rPr>
        <w:t>РАЗДЕЛ 1. ЭКОНОМИЧЕСКОЕ РАЗВИТИЕ</w:t>
      </w:r>
    </w:p>
    <w:p w:rsidR="007F5C35" w:rsidRDefault="007F5C35">
      <w:pPr>
        <w:pStyle w:val="Standard"/>
        <w:widowControl w:val="0"/>
        <w:tabs>
          <w:tab w:val="left" w:pos="709"/>
          <w:tab w:val="left" w:pos="851"/>
        </w:tabs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6122CE">
      <w:pPr>
        <w:pStyle w:val="Standard"/>
        <w:widowControl w:val="0"/>
        <w:tabs>
          <w:tab w:val="left" w:pos="709"/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b/>
          <w:bCs/>
          <w:color w:val="1A1A1A"/>
          <w:sz w:val="28"/>
          <w:szCs w:val="28"/>
          <w:u w:val="single"/>
        </w:rPr>
      </w:pPr>
      <w:r>
        <w:rPr>
          <w:rFonts w:ascii="PT Astra Serif" w:hAnsi="PT Astra Serif"/>
          <w:b/>
          <w:bCs/>
          <w:color w:val="1A1A1A"/>
          <w:sz w:val="28"/>
          <w:szCs w:val="28"/>
          <w:u w:val="single"/>
        </w:rPr>
        <w:t>1.1. Развитие бизнеса</w:t>
      </w:r>
    </w:p>
    <w:p w:rsidR="00540142" w:rsidRDefault="00540142">
      <w:pPr>
        <w:pStyle w:val="Standard"/>
        <w:widowControl w:val="0"/>
        <w:tabs>
          <w:tab w:val="left" w:pos="709"/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b/>
          <w:bCs/>
          <w:color w:val="1A1A1A"/>
          <w:sz w:val="28"/>
          <w:szCs w:val="28"/>
          <w:u w:val="single"/>
        </w:rPr>
      </w:pPr>
    </w:p>
    <w:p w:rsidR="007F5C35" w:rsidRPr="00C9677B" w:rsidRDefault="006122CE" w:rsidP="00C9677B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677B">
        <w:rPr>
          <w:rFonts w:ascii="PT Astra Serif" w:hAnsi="PT Astra Serif"/>
          <w:sz w:val="28"/>
          <w:szCs w:val="28"/>
        </w:rPr>
        <w:t>На территории города осуществляют свою деятельность 29 376 субъектов малого и среднего предпринимательства (далее – МСП), что выше показателя за аналогичный период прошлого года на 551 единицу (на 01.01.2024 – 28 825 субъектов бизнеса).</w:t>
      </w:r>
    </w:p>
    <w:p w:rsidR="007F5C35" w:rsidRPr="00C9677B" w:rsidRDefault="006122CE" w:rsidP="00C9677B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677B">
        <w:rPr>
          <w:rFonts w:ascii="PT Astra Serif" w:hAnsi="PT Astra Serif"/>
          <w:sz w:val="28"/>
          <w:szCs w:val="28"/>
        </w:rPr>
        <w:t>Число малого и среднего предпринимательства в расчёте на 10 тыс. чел</w:t>
      </w:r>
      <w:r w:rsidRPr="00C9677B">
        <w:rPr>
          <w:rFonts w:ascii="PT Astra Serif" w:hAnsi="PT Astra Serif"/>
          <w:sz w:val="28"/>
          <w:szCs w:val="28"/>
        </w:rPr>
        <w:t>о</w:t>
      </w:r>
      <w:r w:rsidRPr="00C9677B">
        <w:rPr>
          <w:rFonts w:ascii="PT Astra Serif" w:hAnsi="PT Astra Serif"/>
          <w:sz w:val="28"/>
          <w:szCs w:val="28"/>
        </w:rPr>
        <w:t>век населения в 2024 году составило 463 ед., что на 9 ед. больше показателя 2023 года (454 ед.), также выросла доля среднесписочной численности работн</w:t>
      </w:r>
      <w:r w:rsidRPr="00C9677B">
        <w:rPr>
          <w:rFonts w:ascii="PT Astra Serif" w:hAnsi="PT Astra Serif"/>
          <w:sz w:val="28"/>
          <w:szCs w:val="28"/>
        </w:rPr>
        <w:t>и</w:t>
      </w:r>
      <w:r w:rsidRPr="00C9677B">
        <w:rPr>
          <w:rFonts w:ascii="PT Astra Serif" w:hAnsi="PT Astra Serif"/>
          <w:sz w:val="28"/>
          <w:szCs w:val="28"/>
        </w:rPr>
        <w:t>ков малых и средних предприятий в среднесписочной численности работников всех организаций на 0,4 процентных пункта.</w:t>
      </w:r>
    </w:p>
    <w:p w:rsidR="007F5C35" w:rsidRPr="00C9677B" w:rsidRDefault="006122CE" w:rsidP="00C9677B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677B">
        <w:rPr>
          <w:rFonts w:ascii="PT Astra Serif" w:hAnsi="PT Astra Serif"/>
          <w:sz w:val="28"/>
          <w:szCs w:val="28"/>
        </w:rPr>
        <w:t>Количество самозанятых граждан также увеличилось с 39 710 человек до 53 280, что на 13 750 самозанятых граждан больше, чем на 31.12.2023.</w:t>
      </w:r>
    </w:p>
    <w:p w:rsidR="007F5C35" w:rsidRPr="00C9677B" w:rsidRDefault="006122CE" w:rsidP="00C9677B">
      <w:pPr>
        <w:pStyle w:val="Standard"/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677B">
        <w:rPr>
          <w:rFonts w:ascii="PT Astra Serif" w:hAnsi="PT Astra Serif"/>
          <w:sz w:val="28"/>
          <w:szCs w:val="28"/>
        </w:rPr>
        <w:t>В отчетном году продолжилась реализация муниципальной программы «Развитие предпринимательства и туризма в муниципальном образовании «г</w:t>
      </w:r>
      <w:r w:rsidRPr="00C9677B">
        <w:rPr>
          <w:rFonts w:ascii="PT Astra Serif" w:hAnsi="PT Astra Serif"/>
          <w:sz w:val="28"/>
          <w:szCs w:val="28"/>
        </w:rPr>
        <w:t>о</w:t>
      </w:r>
      <w:r w:rsidRPr="00C9677B">
        <w:rPr>
          <w:rFonts w:ascii="PT Astra Serif" w:hAnsi="PT Astra Serif"/>
          <w:sz w:val="28"/>
          <w:szCs w:val="28"/>
        </w:rPr>
        <w:t>род Ульяновск</w:t>
      </w:r>
      <w:r w:rsidR="00C9677B">
        <w:rPr>
          <w:rFonts w:ascii="PT Astra Serif" w:hAnsi="PT Astra Serif"/>
          <w:sz w:val="28"/>
          <w:szCs w:val="28"/>
        </w:rPr>
        <w:t>» (утвержденная</w:t>
      </w:r>
      <w:r w:rsidRPr="00C9677B">
        <w:rPr>
          <w:rFonts w:ascii="PT Astra Serif" w:hAnsi="PT Astra Serif"/>
          <w:sz w:val="28"/>
          <w:szCs w:val="28"/>
        </w:rPr>
        <w:t xml:space="preserve"> постановлением администрации города Уль</w:t>
      </w:r>
      <w:r w:rsidRPr="00C9677B">
        <w:rPr>
          <w:rFonts w:ascii="PT Astra Serif" w:hAnsi="PT Astra Serif"/>
          <w:sz w:val="28"/>
          <w:szCs w:val="28"/>
        </w:rPr>
        <w:t>я</w:t>
      </w:r>
      <w:r w:rsidRPr="00C9677B">
        <w:rPr>
          <w:rFonts w:ascii="PT Astra Serif" w:hAnsi="PT Astra Serif"/>
          <w:sz w:val="28"/>
          <w:szCs w:val="28"/>
        </w:rPr>
        <w:t>новска от 14.03.2024 № 230), в соответствии с которой обеспечиваются не тол</w:t>
      </w:r>
      <w:r w:rsidRPr="00C9677B">
        <w:rPr>
          <w:rFonts w:ascii="PT Astra Serif" w:hAnsi="PT Astra Serif"/>
          <w:sz w:val="28"/>
          <w:szCs w:val="28"/>
        </w:rPr>
        <w:t>ь</w:t>
      </w:r>
      <w:r w:rsidRPr="00C9677B">
        <w:rPr>
          <w:rFonts w:ascii="PT Astra Serif" w:hAnsi="PT Astra Serif"/>
          <w:sz w:val="28"/>
          <w:szCs w:val="28"/>
        </w:rPr>
        <w:t>ко организационные решения, но и мероприятия, направленные на снижение финансовой нагрузки на бизнес.</w:t>
      </w:r>
    </w:p>
    <w:p w:rsidR="00437773" w:rsidRPr="00C9677B" w:rsidRDefault="006122CE" w:rsidP="00437773">
      <w:pPr>
        <w:pStyle w:val="af0"/>
        <w:suppressAutoHyphens w:val="0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C9677B">
        <w:rPr>
          <w:rFonts w:ascii="PT Astra Serif" w:hAnsi="PT Astra Serif"/>
          <w:sz w:val="28"/>
          <w:szCs w:val="28"/>
        </w:rPr>
        <w:t>В 2024 году проведено</w:t>
      </w:r>
      <w:r w:rsidR="00437773" w:rsidRPr="00C9677B">
        <w:rPr>
          <w:rFonts w:ascii="PT Astra Serif" w:hAnsi="PT Astra Serif"/>
          <w:sz w:val="28"/>
          <w:szCs w:val="28"/>
        </w:rPr>
        <w:t>:</w:t>
      </w:r>
    </w:p>
    <w:p w:rsidR="00437773" w:rsidRPr="00C9677B" w:rsidRDefault="00C9677B" w:rsidP="00437773">
      <w:pPr>
        <w:pStyle w:val="af0"/>
        <w:suppressAutoHyphens w:val="0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C9677B">
        <w:rPr>
          <w:rFonts w:ascii="PT Astra Serif" w:hAnsi="PT Astra Serif"/>
          <w:sz w:val="28"/>
          <w:szCs w:val="28"/>
        </w:rPr>
        <w:t xml:space="preserve">- </w:t>
      </w:r>
      <w:r w:rsidR="006122CE" w:rsidRPr="00C9677B">
        <w:rPr>
          <w:rFonts w:ascii="PT Astra Serif" w:hAnsi="PT Astra Serif"/>
          <w:sz w:val="28"/>
          <w:szCs w:val="28"/>
        </w:rPr>
        <w:t>3</w:t>
      </w:r>
      <w:r w:rsidR="00FE55B5">
        <w:rPr>
          <w:rFonts w:ascii="PT Astra Serif" w:hAnsi="PT Astra Serif"/>
          <w:sz w:val="28"/>
          <w:szCs w:val="28"/>
        </w:rPr>
        <w:t xml:space="preserve"> </w:t>
      </w:r>
      <w:r w:rsidR="006122CE" w:rsidRPr="00C9677B">
        <w:rPr>
          <w:rFonts w:ascii="PT Astra Serif" w:hAnsi="PT Astra Serif"/>
          <w:sz w:val="28"/>
          <w:szCs w:val="28"/>
        </w:rPr>
        <w:t>354 консультации при плане 3</w:t>
      </w:r>
      <w:r w:rsidR="00FE55B5">
        <w:rPr>
          <w:rFonts w:ascii="PT Astra Serif" w:hAnsi="PT Astra Serif"/>
          <w:sz w:val="28"/>
          <w:szCs w:val="28"/>
        </w:rPr>
        <w:t xml:space="preserve"> </w:t>
      </w:r>
      <w:r w:rsidR="006122CE" w:rsidRPr="00C9677B">
        <w:rPr>
          <w:rFonts w:ascii="PT Astra Serif" w:hAnsi="PT Astra Serif"/>
          <w:sz w:val="28"/>
          <w:szCs w:val="28"/>
        </w:rPr>
        <w:t>000, что составляет 111,8%</w:t>
      </w:r>
      <w:r w:rsidR="00437773" w:rsidRPr="00C9677B">
        <w:rPr>
          <w:rFonts w:ascii="PT Astra Serif" w:hAnsi="PT Astra Serif"/>
          <w:sz w:val="28"/>
          <w:szCs w:val="28"/>
        </w:rPr>
        <w:t>;</w:t>
      </w:r>
    </w:p>
    <w:p w:rsidR="007F5C35" w:rsidRPr="00C9677B" w:rsidRDefault="00C9677B" w:rsidP="00437773">
      <w:pPr>
        <w:pStyle w:val="af0"/>
        <w:suppressAutoHyphens w:val="0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C9677B">
        <w:rPr>
          <w:rFonts w:ascii="PT Astra Serif" w:hAnsi="PT Astra Serif"/>
          <w:sz w:val="28"/>
          <w:szCs w:val="28"/>
        </w:rPr>
        <w:t xml:space="preserve">- </w:t>
      </w:r>
      <w:r w:rsidR="006122CE" w:rsidRPr="00C9677B">
        <w:rPr>
          <w:rFonts w:ascii="PT Astra Serif" w:hAnsi="PT Astra Serif"/>
          <w:sz w:val="28"/>
          <w:szCs w:val="28"/>
        </w:rPr>
        <w:t>30 обучающих мероприятий. Обучение прошло 1142 человека при плане 1000, что составляет 114,2%.</w:t>
      </w:r>
    </w:p>
    <w:p w:rsidR="007F5C35" w:rsidRPr="00C9677B" w:rsidRDefault="00437773" w:rsidP="00C9677B">
      <w:pPr>
        <w:pStyle w:val="af0"/>
        <w:suppressAutoHyphens w:val="0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9677B">
        <w:rPr>
          <w:rFonts w:ascii="PT Astra Serif" w:hAnsi="PT Astra Serif"/>
          <w:sz w:val="28"/>
          <w:szCs w:val="28"/>
        </w:rPr>
        <w:t>А</w:t>
      </w:r>
      <w:r w:rsidR="006122CE" w:rsidRPr="00C9677B">
        <w:rPr>
          <w:rFonts w:ascii="PT Astra Serif" w:hAnsi="PT Astra Serif"/>
          <w:sz w:val="28"/>
          <w:szCs w:val="28"/>
        </w:rPr>
        <w:t>дминистрацией города Ульяновска разработан проект постановления «Об утверждении порядка предоставления субсидий субъектам малого и сре</w:t>
      </w:r>
      <w:r w:rsidR="006122CE" w:rsidRPr="00C9677B">
        <w:rPr>
          <w:rFonts w:ascii="PT Astra Serif" w:hAnsi="PT Astra Serif"/>
          <w:sz w:val="28"/>
          <w:szCs w:val="28"/>
        </w:rPr>
        <w:t>д</w:t>
      </w:r>
      <w:r w:rsidR="006122CE" w:rsidRPr="00C9677B">
        <w:rPr>
          <w:rFonts w:ascii="PT Astra Serif" w:hAnsi="PT Astra Serif"/>
          <w:sz w:val="28"/>
          <w:szCs w:val="28"/>
        </w:rPr>
        <w:t>него предпринимательства на финансовое обеспечение (возмещение) части з</w:t>
      </w:r>
      <w:r w:rsidR="006122CE" w:rsidRPr="00C9677B">
        <w:rPr>
          <w:rFonts w:ascii="PT Astra Serif" w:hAnsi="PT Astra Serif"/>
          <w:sz w:val="28"/>
          <w:szCs w:val="28"/>
        </w:rPr>
        <w:t>а</w:t>
      </w:r>
      <w:r w:rsidR="006122CE" w:rsidRPr="00C9677B">
        <w:rPr>
          <w:rFonts w:ascii="PT Astra Serif" w:hAnsi="PT Astra Serif"/>
          <w:sz w:val="28"/>
          <w:szCs w:val="28"/>
        </w:rPr>
        <w:t>трат, связанных с оплатой услуг на продвижение товаров собственного прои</w:t>
      </w:r>
      <w:r w:rsidR="006122CE" w:rsidRPr="00C9677B">
        <w:rPr>
          <w:rFonts w:ascii="PT Astra Serif" w:hAnsi="PT Astra Serif"/>
          <w:sz w:val="28"/>
          <w:szCs w:val="28"/>
        </w:rPr>
        <w:t>з</w:t>
      </w:r>
      <w:r w:rsidR="006122CE" w:rsidRPr="00C9677B">
        <w:rPr>
          <w:rFonts w:ascii="PT Astra Serif" w:hAnsi="PT Astra Serif"/>
          <w:sz w:val="28"/>
          <w:szCs w:val="28"/>
        </w:rPr>
        <w:t>водства при реализации на маркетплейсах, а также на участие в выставочных мероприятиях, международных конкурсах и фестивалях, проводимых на территории Российской Федерации».</w:t>
      </w:r>
      <w:proofErr w:type="gramEnd"/>
    </w:p>
    <w:p w:rsidR="007F5C35" w:rsidRPr="00B077EA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77EA">
        <w:rPr>
          <w:rFonts w:ascii="PT Astra Serif" w:hAnsi="PT Astra Serif"/>
          <w:sz w:val="28"/>
          <w:szCs w:val="28"/>
        </w:rPr>
        <w:t>Для туристической отрасли города Ульяновска 2024 год стал значительно успешнее по ряду основных показателей по сравнению с предыдущим годом.</w:t>
      </w:r>
    </w:p>
    <w:p w:rsidR="00C148A9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077EA">
        <w:rPr>
          <w:rFonts w:ascii="PT Astra Serif" w:hAnsi="PT Astra Serif"/>
          <w:sz w:val="28"/>
          <w:szCs w:val="28"/>
        </w:rPr>
        <w:t>В период с 17 по 19 сентября 2024 администрация города Ульяновска приняла участие в Международной выставке «Отдых-2024» в городе Москве                 в целях продвижения туристического потенциала города Ульяновска за пределами региона на всероссийском и межрегиональных уровнях:</w:t>
      </w:r>
      <w:proofErr w:type="gramEnd"/>
      <w:r w:rsidR="00C148A9" w:rsidRPr="00B077EA">
        <w:rPr>
          <w:rFonts w:ascii="PT Astra Serif" w:hAnsi="PT Astra Serif"/>
          <w:sz w:val="28"/>
          <w:szCs w:val="28"/>
        </w:rPr>
        <w:t xml:space="preserve"> </w:t>
      </w:r>
      <w:r w:rsidRPr="00B077EA">
        <w:rPr>
          <w:rFonts w:ascii="PT Astra Serif" w:hAnsi="PT Astra Serif"/>
          <w:sz w:val="28"/>
          <w:szCs w:val="28"/>
        </w:rPr>
        <w:t>М</w:t>
      </w:r>
      <w:r w:rsidR="00C148A9" w:rsidRPr="00B077EA">
        <w:rPr>
          <w:rFonts w:ascii="PT Astra Serif" w:hAnsi="PT Astra Serif"/>
          <w:sz w:val="28"/>
          <w:szCs w:val="28"/>
        </w:rPr>
        <w:t>узей</w:t>
      </w:r>
      <w:r w:rsidRPr="00B077E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077EA">
        <w:rPr>
          <w:rFonts w:ascii="PT Astra Serif" w:hAnsi="PT Astra Serif"/>
          <w:sz w:val="28"/>
          <w:szCs w:val="28"/>
        </w:rPr>
        <w:t>Симбирцита</w:t>
      </w:r>
      <w:proofErr w:type="spellEnd"/>
      <w:r w:rsidRPr="00B077EA">
        <w:rPr>
          <w:rFonts w:ascii="PT Astra Serif" w:hAnsi="PT Astra Serif"/>
          <w:sz w:val="28"/>
          <w:szCs w:val="28"/>
        </w:rPr>
        <w:t xml:space="preserve"> представил свою сувенирную продукцию, а также новый объект региона - </w:t>
      </w:r>
      <w:proofErr w:type="spellStart"/>
      <w:r w:rsidRPr="00B077EA">
        <w:rPr>
          <w:rFonts w:ascii="PT Astra Serif" w:hAnsi="PT Astra Serif"/>
          <w:sz w:val="28"/>
          <w:szCs w:val="28"/>
        </w:rPr>
        <w:t>Симбирцитовую</w:t>
      </w:r>
      <w:proofErr w:type="spellEnd"/>
      <w:r w:rsidRPr="00B077EA">
        <w:rPr>
          <w:rFonts w:ascii="PT Astra Serif" w:hAnsi="PT Astra Serif"/>
          <w:sz w:val="28"/>
          <w:szCs w:val="28"/>
        </w:rPr>
        <w:t xml:space="preserve"> Залу, туроператоры – туристические маршруты </w:t>
      </w:r>
      <w:r w:rsidRPr="00322494">
        <w:rPr>
          <w:rFonts w:ascii="PT Astra Serif" w:hAnsi="PT Astra Serif"/>
          <w:sz w:val="28"/>
          <w:szCs w:val="28"/>
        </w:rPr>
        <w:lastRenderedPageBreak/>
        <w:t xml:space="preserve">по городу Ульяновска. 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Задачи: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 xml:space="preserve">1. Увеличение числа субъектов МСП (в расчёте на 10 тыс. населения)                     к 2030 году на </w:t>
      </w:r>
      <w:proofErr w:type="gramStart"/>
      <w:r w:rsidRPr="00322494">
        <w:rPr>
          <w:rFonts w:ascii="PT Astra Serif" w:hAnsi="PT Astra Serif"/>
          <w:sz w:val="28"/>
          <w:szCs w:val="28"/>
        </w:rPr>
        <w:t>7</w:t>
      </w:r>
      <w:proofErr w:type="gramEnd"/>
      <w:r w:rsidRPr="00322494">
        <w:rPr>
          <w:rFonts w:ascii="PT Astra Serif" w:hAnsi="PT Astra Serif"/>
          <w:sz w:val="28"/>
          <w:szCs w:val="28"/>
        </w:rPr>
        <w:t xml:space="preserve"> %</w:t>
      </w:r>
      <w:r w:rsidR="009C54AA" w:rsidRPr="00322494">
        <w:rPr>
          <w:rFonts w:ascii="PT Astra Serif" w:hAnsi="PT Astra Serif"/>
          <w:sz w:val="28"/>
          <w:szCs w:val="28"/>
        </w:rPr>
        <w:t xml:space="preserve"> в том числе за счёт оказания финансовой и информационной поддержки субъектам малого и среднего предпринимательства.</w:t>
      </w:r>
    </w:p>
    <w:p w:rsidR="007F5C35" w:rsidRPr="00322494" w:rsidRDefault="009C54A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2</w:t>
      </w:r>
      <w:r w:rsidR="006122CE" w:rsidRPr="00322494">
        <w:rPr>
          <w:rFonts w:ascii="PT Astra Serif" w:hAnsi="PT Astra Serif"/>
          <w:sz w:val="28"/>
          <w:szCs w:val="28"/>
        </w:rPr>
        <w:t>. Пересмотр мер финансовой поддержки субъектов МСП, в том числе                     и в сфере туризма.</w:t>
      </w:r>
    </w:p>
    <w:p w:rsidR="007F5C35" w:rsidRDefault="007F5C35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1134"/>
          <w:tab w:val="left" w:pos="1276"/>
        </w:tabs>
        <w:ind w:firstLine="708"/>
        <w:jc w:val="both"/>
        <w:rPr>
          <w:rFonts w:ascii="PT Astra Serif" w:hAnsi="PT Astra Serif"/>
          <w:sz w:val="28"/>
          <w:szCs w:val="28"/>
        </w:rPr>
      </w:pPr>
    </w:p>
    <w:p w:rsidR="007F5C35" w:rsidRDefault="006122CE">
      <w:pPr>
        <w:pStyle w:val="3"/>
        <w:shd w:val="clear" w:color="auto" w:fill="auto"/>
        <w:tabs>
          <w:tab w:val="center" w:pos="4677"/>
          <w:tab w:val="right" w:pos="9355"/>
        </w:tabs>
        <w:suppressAutoHyphens w:val="0"/>
        <w:spacing w:before="0" w:line="240" w:lineRule="auto"/>
        <w:ind w:firstLine="709"/>
        <w:rPr>
          <w:rStyle w:val="FontStyle12"/>
          <w:rFonts w:ascii="PT Astra Serif" w:eastAsia="Calibri" w:hAnsi="PT Astra Serif"/>
          <w:b/>
          <w:bCs/>
          <w:color w:val="1A1A1A"/>
          <w:sz w:val="28"/>
          <w:szCs w:val="28"/>
          <w:u w:val="single"/>
        </w:rPr>
      </w:pPr>
      <w:r>
        <w:rPr>
          <w:rStyle w:val="FontStyle12"/>
          <w:rFonts w:ascii="PT Astra Serif" w:eastAsia="Calibri" w:hAnsi="PT Astra Serif"/>
          <w:b/>
          <w:bCs/>
          <w:color w:val="1A1A1A"/>
          <w:sz w:val="28"/>
          <w:szCs w:val="28"/>
          <w:u w:val="single"/>
        </w:rPr>
        <w:t>1.2. Инвестиции</w:t>
      </w:r>
    </w:p>
    <w:p w:rsidR="00540142" w:rsidRDefault="00540142">
      <w:pPr>
        <w:pStyle w:val="3"/>
        <w:shd w:val="clear" w:color="auto" w:fill="auto"/>
        <w:tabs>
          <w:tab w:val="center" w:pos="4677"/>
          <w:tab w:val="right" w:pos="9355"/>
        </w:tabs>
        <w:suppressAutoHyphens w:val="0"/>
        <w:spacing w:before="0" w:line="240" w:lineRule="auto"/>
        <w:ind w:firstLine="709"/>
      </w:pPr>
    </w:p>
    <w:p w:rsidR="007F5C35" w:rsidRPr="00322494" w:rsidRDefault="006122CE" w:rsidP="0032249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Объём инвестиций в основной капитал (за исключением бюджетных средств) в расчёте на 1 жителя в 2024 году составил 45 739 руб., что</w:t>
      </w:r>
      <w:r w:rsidRPr="00322494">
        <w:rPr>
          <w:rFonts w:ascii="PT Astra Serif" w:hAnsi="PT Astra Serif"/>
          <w:sz w:val="28"/>
          <w:szCs w:val="28"/>
        </w:rPr>
        <w:br/>
        <w:t>на 2 560,3 руб. выше показателя 2023 года, темп роста к уровню прошлого года составил 106%.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Администрацией города Ульяновска проводится работа по актуализации реестра свободных инвестиционных площадок, а также организована работа по подбору объектов и земельных участков, удовлетворяющих потребностям потенциальных инвесторов с последующей их реализацией.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В целях повышения информационной доступности и инвестиционной привлекательности города Ульяновска на официальном сайте администрации сформирован раздел «Инвесторам» (</w:t>
      </w:r>
      <w:hyperlink r:id="rId13" w:history="1">
        <w:r w:rsidRPr="00322494">
          <w:rPr>
            <w:rFonts w:ascii="PT Astra Serif" w:hAnsi="PT Astra Serif"/>
            <w:sz w:val="28"/>
            <w:szCs w:val="28"/>
          </w:rPr>
          <w:t>https://ulyanovsk-r73.gosweb.gosuslugi.ru/glavnoe/investoram</w:t>
        </w:r>
      </w:hyperlink>
      <w:r w:rsidRPr="00322494">
        <w:rPr>
          <w:rFonts w:ascii="PT Astra Serif" w:hAnsi="PT Astra Serif"/>
          <w:sz w:val="28"/>
          <w:szCs w:val="28"/>
        </w:rPr>
        <w:t>).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По состоянию на 01.01.2025 в Реестр площадок входит 11 объектов, собственниками которых являются юридические лица. Вместе с тем, в целях систематизации информации о созданных инвестиционных площадках актуализируется «Яндекс-карта» с обозначением свободных площадок.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В 2024 году реализована муниципальная площадка, входящая в Реестр свободных площадок: нежилое одноэтажное здание площадью 71,8 кв</w:t>
      </w:r>
      <w:proofErr w:type="gramStart"/>
      <w:r w:rsidRPr="00322494">
        <w:rPr>
          <w:rFonts w:ascii="PT Astra Serif" w:hAnsi="PT Astra Serif"/>
          <w:sz w:val="28"/>
          <w:szCs w:val="28"/>
        </w:rPr>
        <w:t>.м</w:t>
      </w:r>
      <w:proofErr w:type="gramEnd"/>
      <w:r w:rsidRPr="00322494">
        <w:rPr>
          <w:rFonts w:ascii="PT Astra Serif" w:hAnsi="PT Astra Serif"/>
          <w:sz w:val="28"/>
          <w:szCs w:val="28"/>
        </w:rPr>
        <w:t xml:space="preserve">, расположенное по адресу: г. Ульяновск, Ленинский район, улица Минаева, дом 14 (объект культурного наследия регионального значения). По итогам конкурса, проведённого на сайте </w:t>
      </w:r>
      <w:proofErr w:type="spellStart"/>
      <w:r w:rsidRPr="00322494">
        <w:rPr>
          <w:rFonts w:ascii="PT Astra Serif" w:hAnsi="PT Astra Serif"/>
          <w:sz w:val="28"/>
          <w:szCs w:val="28"/>
        </w:rPr>
        <w:t>torgi.gov.ru</w:t>
      </w:r>
      <w:proofErr w:type="spellEnd"/>
      <w:r w:rsidRPr="00322494">
        <w:rPr>
          <w:rFonts w:ascii="PT Astra Serif" w:hAnsi="PT Astra Serif"/>
          <w:sz w:val="28"/>
          <w:szCs w:val="28"/>
        </w:rPr>
        <w:t>, объект передаётся в аренду.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Проведена работа по актуализации инвестиционного паспорта города Ульяновска.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 xml:space="preserve">По состоянию на 31.12.2024 10 инвестиционным проектам присвоен статус приоритетного инвестиционного проекта муниципального образования «город Ульяновск». 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 xml:space="preserve">На 01.01.2025 в городской реестр инвестиционных проектов включен 331 проект с различными периодами реализации. </w:t>
      </w:r>
    </w:p>
    <w:p w:rsidR="007F5C35" w:rsidRPr="00322494" w:rsidRDefault="006122CE" w:rsidP="0032249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За 2024 год реализованы 75 инвестиционных проект</w:t>
      </w:r>
      <w:r w:rsidR="00C148A9" w:rsidRPr="00322494">
        <w:rPr>
          <w:rFonts w:ascii="PT Astra Serif" w:hAnsi="PT Astra Serif"/>
          <w:sz w:val="28"/>
          <w:szCs w:val="28"/>
        </w:rPr>
        <w:t>ов</w:t>
      </w:r>
      <w:r w:rsidRPr="00322494">
        <w:rPr>
          <w:rFonts w:ascii="PT Astra Serif" w:hAnsi="PT Astra Serif"/>
          <w:sz w:val="28"/>
          <w:szCs w:val="28"/>
        </w:rPr>
        <w:t xml:space="preserve">, создано 683 новых рабочих места. 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ihv636"/>
      <w:bookmarkEnd w:id="0"/>
      <w:r w:rsidRPr="00322494">
        <w:rPr>
          <w:rFonts w:ascii="PT Astra Serif" w:hAnsi="PT Astra Serif"/>
          <w:sz w:val="28"/>
          <w:szCs w:val="28"/>
        </w:rPr>
        <w:t>Так, за период 2022 – 2024 годы: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- реализовано 195 инвестиционных проектов (из них в 2024 году – 75 проектов), общий объём инвестиций - 37 323,25 млн руб. (из них в 2024 году – 21 952,85 млн руб.);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lastRenderedPageBreak/>
        <w:t>- создано 3 220 новых рабочих мест (из них в 2024 году – 683).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Среди них реализованы проекты в следующих отраслях: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- промышленности (общий объём инвестиций - порядка 24 700 млн руб.);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- строительство жилищных комплексов и многоквартирных жилых домов (общий объём инвестиций - порядка 6 600 млн руб.);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- открытие супермаркетов, магазинов, пекарней (общий объём инвестиций - порядка 1 400 млн руб.);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 xml:space="preserve">- открыты иные объекты в отрасли «Комфортная среда» (общий объём инвестиций - порядка 5 150 млн </w:t>
      </w:r>
      <w:proofErr w:type="spellStart"/>
      <w:r w:rsidRPr="00322494">
        <w:rPr>
          <w:rFonts w:ascii="PT Astra Serif" w:hAnsi="PT Astra Serif"/>
          <w:sz w:val="28"/>
          <w:szCs w:val="28"/>
        </w:rPr>
        <w:t>руб</w:t>
      </w:r>
      <w:proofErr w:type="spellEnd"/>
      <w:r w:rsidRPr="00322494">
        <w:rPr>
          <w:rFonts w:ascii="PT Astra Serif" w:hAnsi="PT Astra Serif"/>
          <w:sz w:val="28"/>
          <w:szCs w:val="28"/>
        </w:rPr>
        <w:t>).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494">
        <w:rPr>
          <w:rFonts w:ascii="PT Astra Serif" w:hAnsi="PT Astra Serif"/>
          <w:sz w:val="28"/>
          <w:szCs w:val="28"/>
        </w:rPr>
        <w:t>В соответствии с методическими рекомендациями по организации системной работы по сопровождению инвестиционных проектов муниципальными образованиями с учётом</w:t>
      </w:r>
      <w:proofErr w:type="gramEnd"/>
      <w:r w:rsidRPr="00322494">
        <w:rPr>
          <w:rFonts w:ascii="PT Astra Serif" w:hAnsi="PT Astra Serif"/>
          <w:sz w:val="28"/>
          <w:szCs w:val="28"/>
        </w:rPr>
        <w:t xml:space="preserve"> внедрения в субъектах Российской Федерации системы поддержки новых инвестиционных проектов («Региональный инвестиционный стандарт») (приказ Минэкономразвития России от 26.09.2023 № 672) проводится работа по своевременной актуализации инвестиционного профиля и информации в разделе «Инвесторам».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На сайте администрации города Ульяновска в блоке «Документы» (раздел «Инвесторам») размещена нормативная правовая база по инвестиционной деятельности с разбивкой на уровни власти.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В 2024 году в целях помощи инвестору с составлением проекта концессионного соглашения администрацией города Ульяновска разработана                  и размещена в вышеуказанном разделе типовая форма концессионного соглашения в сфере туризма, культурно-досуговой деятельности и развития территории.</w:t>
      </w:r>
    </w:p>
    <w:p w:rsidR="007F5C35" w:rsidRPr="005243F0" w:rsidRDefault="006122CE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243F0">
        <w:rPr>
          <w:rFonts w:ascii="PT Astra Serif" w:hAnsi="PT Astra Serif"/>
          <w:bCs/>
          <w:color w:val="000000"/>
          <w:sz w:val="28"/>
          <w:szCs w:val="28"/>
        </w:rPr>
        <w:t>Задачи: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1. Завершение реализации 30 инвестиционных проектов (планируемый объём инвестиций - порядка 18 </w:t>
      </w:r>
      <w:proofErr w:type="gramStart"/>
      <w:r w:rsidRPr="00322494">
        <w:rPr>
          <w:rFonts w:ascii="PT Astra Serif" w:hAnsi="PT Astra Serif"/>
          <w:sz w:val="28"/>
          <w:szCs w:val="28"/>
        </w:rPr>
        <w:t>млрд</w:t>
      </w:r>
      <w:proofErr w:type="gramEnd"/>
      <w:r w:rsidRPr="00322494">
        <w:rPr>
          <w:rFonts w:ascii="PT Astra Serif" w:hAnsi="PT Astra Serif"/>
          <w:sz w:val="28"/>
          <w:szCs w:val="28"/>
        </w:rPr>
        <w:t xml:space="preserve"> рублей, предполагаемое количество созданных рабочих мест – 1 378).</w:t>
      </w:r>
      <w:r w:rsidR="005243F0" w:rsidRPr="00322494">
        <w:rPr>
          <w:rFonts w:ascii="PT Astra Serif" w:hAnsi="PT Astra Serif"/>
          <w:sz w:val="28"/>
          <w:szCs w:val="28"/>
        </w:rPr>
        <w:t xml:space="preserve"> </w:t>
      </w:r>
      <w:r w:rsidRPr="00322494">
        <w:rPr>
          <w:rFonts w:ascii="PT Astra Serif" w:hAnsi="PT Astra Serif"/>
          <w:sz w:val="28"/>
          <w:szCs w:val="28"/>
        </w:rPr>
        <w:t>Среди них самые крупные проекты:</w:t>
      </w:r>
    </w:p>
    <w:p w:rsidR="007F5C35" w:rsidRPr="00322494" w:rsidRDefault="006122CE" w:rsidP="0032249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- ООО «</w:t>
      </w:r>
      <w:proofErr w:type="spellStart"/>
      <w:r w:rsidRPr="00322494">
        <w:rPr>
          <w:rFonts w:ascii="PT Astra Serif" w:hAnsi="PT Astra Serif"/>
          <w:sz w:val="28"/>
          <w:szCs w:val="28"/>
        </w:rPr>
        <w:t>Симаз</w:t>
      </w:r>
      <w:proofErr w:type="spellEnd"/>
      <w:r w:rsidRPr="00322494">
        <w:rPr>
          <w:rFonts w:ascii="PT Astra Serif" w:hAnsi="PT Astra Serif"/>
          <w:sz w:val="28"/>
          <w:szCs w:val="28"/>
        </w:rPr>
        <w:t xml:space="preserve">» реализует инвестиционный проект по разработке                        и внедрению технологии «Технология использования сжиженного природного газа или сжиженного и компримированного природного газа в качестве моторного топлива при производстве </w:t>
      </w:r>
      <w:proofErr w:type="spellStart"/>
      <w:r w:rsidRPr="00322494">
        <w:rPr>
          <w:rFonts w:ascii="PT Astra Serif" w:hAnsi="PT Astra Serif"/>
          <w:sz w:val="28"/>
          <w:szCs w:val="28"/>
        </w:rPr>
        <w:t>низкопольных</w:t>
      </w:r>
      <w:proofErr w:type="spellEnd"/>
      <w:r w:rsidRPr="00322494">
        <w:rPr>
          <w:rFonts w:ascii="PT Astra Serif" w:hAnsi="PT Astra Serif"/>
          <w:sz w:val="28"/>
          <w:szCs w:val="28"/>
        </w:rPr>
        <w:t xml:space="preserve"> автобусов и (или) грузовых автомобилей» (планируемый объём инвестиций – 2</w:t>
      </w:r>
      <w:r w:rsidR="007F736D">
        <w:rPr>
          <w:rFonts w:ascii="PT Astra Serif" w:hAnsi="PT Astra Serif"/>
          <w:sz w:val="28"/>
          <w:szCs w:val="28"/>
        </w:rPr>
        <w:t xml:space="preserve"> </w:t>
      </w:r>
      <w:r w:rsidRPr="00322494">
        <w:rPr>
          <w:rFonts w:ascii="PT Astra Serif" w:hAnsi="PT Astra Serif"/>
          <w:sz w:val="28"/>
          <w:szCs w:val="28"/>
        </w:rPr>
        <w:t>881 млн руб., создание порядка 581 рабочего места);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- ООО Специализированный застройщик «Искра» реализует проект по строительству многоквартирного жилого дома на улице Защитников Отечества (планируемый объёмом инвестиций – 1 530 млн руб., создание порядка 50 рабочих мест);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 xml:space="preserve">- ООО Специализированный застройщик «Стандарт-Инвест» (входит в состав компании </w:t>
      </w:r>
      <w:proofErr w:type="spellStart"/>
      <w:r w:rsidRPr="00322494">
        <w:rPr>
          <w:rFonts w:ascii="PT Astra Serif" w:hAnsi="PT Astra Serif"/>
          <w:sz w:val="28"/>
          <w:szCs w:val="28"/>
        </w:rPr>
        <w:t>Dars</w:t>
      </w:r>
      <w:proofErr w:type="spellEnd"/>
      <w:r w:rsidRPr="0032249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22494">
        <w:rPr>
          <w:rFonts w:ascii="PT Astra Serif" w:hAnsi="PT Astra Serif"/>
          <w:sz w:val="28"/>
          <w:szCs w:val="28"/>
        </w:rPr>
        <w:t>Development</w:t>
      </w:r>
      <w:proofErr w:type="spellEnd"/>
      <w:r w:rsidRPr="00322494">
        <w:rPr>
          <w:rFonts w:ascii="PT Astra Serif" w:hAnsi="PT Astra Serif"/>
          <w:sz w:val="28"/>
          <w:szCs w:val="28"/>
        </w:rPr>
        <w:t xml:space="preserve">) реализует проект по строительству «ЖК «Аквамарин 2» в </w:t>
      </w:r>
      <w:proofErr w:type="spellStart"/>
      <w:r w:rsidRPr="00322494">
        <w:rPr>
          <w:rFonts w:ascii="PT Astra Serif" w:hAnsi="PT Astra Serif"/>
          <w:sz w:val="28"/>
          <w:szCs w:val="28"/>
        </w:rPr>
        <w:t>Засвияжском</w:t>
      </w:r>
      <w:proofErr w:type="spellEnd"/>
      <w:r w:rsidRPr="00322494">
        <w:rPr>
          <w:rFonts w:ascii="PT Astra Serif" w:hAnsi="PT Astra Serif"/>
          <w:sz w:val="28"/>
          <w:szCs w:val="28"/>
        </w:rPr>
        <w:t xml:space="preserve"> районе. В настоящее время строится дом   № 4 (планируемый объём инвестиций – 1</w:t>
      </w:r>
      <w:r w:rsidR="007F736D">
        <w:rPr>
          <w:rFonts w:ascii="PT Astra Serif" w:hAnsi="PT Astra Serif"/>
          <w:sz w:val="28"/>
          <w:szCs w:val="28"/>
        </w:rPr>
        <w:t xml:space="preserve"> </w:t>
      </w:r>
      <w:r w:rsidRPr="00322494">
        <w:rPr>
          <w:rFonts w:ascii="PT Astra Serif" w:hAnsi="PT Astra Serif"/>
          <w:sz w:val="28"/>
          <w:szCs w:val="28"/>
        </w:rPr>
        <w:t>266 млн руб.);</w:t>
      </w:r>
    </w:p>
    <w:p w:rsidR="007F5C35" w:rsidRPr="00322494" w:rsidRDefault="006122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 xml:space="preserve">2. Укрепление взаимодействия с исполнительными органами Ульяновской </w:t>
      </w:r>
      <w:r w:rsidRPr="00322494">
        <w:rPr>
          <w:rFonts w:ascii="PT Astra Serif" w:hAnsi="PT Astra Serif"/>
          <w:sz w:val="28"/>
          <w:szCs w:val="28"/>
        </w:rPr>
        <w:lastRenderedPageBreak/>
        <w:t>области, а также с институтами развития.</w:t>
      </w:r>
    </w:p>
    <w:p w:rsidR="007F5C35" w:rsidRDefault="007F5C35">
      <w:pPr>
        <w:pStyle w:val="Standard"/>
        <w:tabs>
          <w:tab w:val="left" w:pos="0"/>
        </w:tabs>
        <w:suppressAutoHyphens w:val="0"/>
        <w:spacing w:after="0" w:line="240" w:lineRule="auto"/>
        <w:ind w:firstLine="709"/>
        <w:rPr>
          <w:rFonts w:ascii="PT Astra Serif" w:hAnsi="PT Astra Serif"/>
          <w:color w:val="1A1A1A"/>
          <w:sz w:val="28"/>
          <w:szCs w:val="28"/>
        </w:rPr>
      </w:pPr>
    </w:p>
    <w:p w:rsidR="007F5C35" w:rsidRDefault="006122CE">
      <w:pPr>
        <w:ind w:firstLine="709"/>
        <w:rPr>
          <w:rFonts w:ascii="PT Astra Serif" w:hAnsi="PT Astra Serif"/>
          <w:b/>
          <w:sz w:val="28"/>
          <w:szCs w:val="28"/>
          <w:u w:val="single"/>
        </w:rPr>
      </w:pPr>
      <w:r w:rsidRPr="00322494">
        <w:rPr>
          <w:rFonts w:ascii="PT Astra Serif" w:hAnsi="PT Astra Serif"/>
          <w:b/>
          <w:sz w:val="28"/>
          <w:szCs w:val="28"/>
          <w:u w:val="single"/>
        </w:rPr>
        <w:t>1.3. Дорожное строительство</w:t>
      </w:r>
    </w:p>
    <w:p w:rsidR="00540142" w:rsidRPr="00322494" w:rsidRDefault="00540142">
      <w:pPr>
        <w:ind w:firstLine="709"/>
        <w:rPr>
          <w:rFonts w:ascii="PT Astra Serif" w:hAnsi="PT Astra Serif"/>
          <w:b/>
          <w:sz w:val="28"/>
          <w:szCs w:val="28"/>
          <w:u w:val="single"/>
        </w:rPr>
      </w:pPr>
    </w:p>
    <w:p w:rsidR="007F5C35" w:rsidRPr="00322494" w:rsidRDefault="006122C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 в 2024 году с</w:t>
      </w:r>
      <w:r w:rsidRPr="00322494">
        <w:rPr>
          <w:rFonts w:ascii="PT Astra Serif" w:hAnsi="PT Astra Serif"/>
          <w:sz w:val="28"/>
          <w:szCs w:val="28"/>
        </w:rPr>
        <w:t>о</w:t>
      </w:r>
      <w:r w:rsidRPr="00322494">
        <w:rPr>
          <w:rFonts w:ascii="PT Astra Serif" w:hAnsi="PT Astra Serif"/>
          <w:sz w:val="28"/>
          <w:szCs w:val="28"/>
        </w:rPr>
        <w:t xml:space="preserve">ставила 31,04 %, что на 0,4 процентных пункта </w:t>
      </w:r>
      <w:r w:rsidR="005243F0" w:rsidRPr="00322494">
        <w:rPr>
          <w:rFonts w:ascii="PT Astra Serif" w:hAnsi="PT Astra Serif"/>
          <w:sz w:val="28"/>
          <w:szCs w:val="28"/>
        </w:rPr>
        <w:t xml:space="preserve">больше </w:t>
      </w:r>
      <w:r w:rsidRPr="00322494">
        <w:rPr>
          <w:rFonts w:ascii="PT Astra Serif" w:hAnsi="PT Astra Serif"/>
          <w:sz w:val="28"/>
          <w:szCs w:val="28"/>
        </w:rPr>
        <w:t>значения показателя за аналогичный период прошлого года (в 2023 году — 31%).</w:t>
      </w:r>
    </w:p>
    <w:p w:rsidR="005243F0" w:rsidRPr="00322494" w:rsidRDefault="006122CE" w:rsidP="005243F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В целях улучшения качества автомобильных дорог на улично-дорожной сети города, качества жизни населения, создания современной, комфортной, безопасной и надёжной транспортной инфраструктуры на территории муниц</w:t>
      </w:r>
      <w:r w:rsidRPr="00322494">
        <w:rPr>
          <w:rFonts w:ascii="PT Astra Serif" w:hAnsi="PT Astra Serif"/>
          <w:sz w:val="28"/>
          <w:szCs w:val="28"/>
        </w:rPr>
        <w:t>и</w:t>
      </w:r>
      <w:r w:rsidRPr="00322494">
        <w:rPr>
          <w:rFonts w:ascii="PT Astra Serif" w:hAnsi="PT Astra Serif"/>
          <w:sz w:val="28"/>
          <w:szCs w:val="28"/>
        </w:rPr>
        <w:t>пального образования «город Ульяновск» реализуется национальный проект «Безопасные и качественные дороги».</w:t>
      </w:r>
      <w:r w:rsidR="005243F0" w:rsidRPr="00322494">
        <w:rPr>
          <w:rFonts w:ascii="PT Astra Serif" w:hAnsi="PT Astra Serif"/>
          <w:sz w:val="28"/>
          <w:szCs w:val="28"/>
        </w:rPr>
        <w:t xml:space="preserve"> </w:t>
      </w:r>
      <w:r w:rsidRPr="00322494">
        <w:rPr>
          <w:rFonts w:ascii="PT Astra Serif" w:hAnsi="PT Astra Serif"/>
          <w:sz w:val="28"/>
          <w:szCs w:val="28"/>
        </w:rPr>
        <w:t xml:space="preserve">В 2024 году показатели национального проекта в городе Ульяновске достигнуты. </w:t>
      </w:r>
      <w:bookmarkStart w:id="1" w:name="_Hlk160550237"/>
    </w:p>
    <w:p w:rsidR="007F5C35" w:rsidRPr="00322494" w:rsidRDefault="006122CE" w:rsidP="005243F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 xml:space="preserve">Проведены масштабные ремонтные работы на 7 улицах. </w:t>
      </w:r>
      <w:proofErr w:type="gramStart"/>
      <w:r w:rsidRPr="00322494">
        <w:rPr>
          <w:rFonts w:ascii="PT Astra Serif" w:hAnsi="PT Astra Serif"/>
          <w:sz w:val="28"/>
          <w:szCs w:val="28"/>
        </w:rPr>
        <w:t>Протяжённость ремонтируемых объектов 6,45 км автомобильных дорог, общая площадь -</w:t>
      </w:r>
      <w:r w:rsidR="009F410D">
        <w:rPr>
          <w:rFonts w:ascii="PT Astra Serif" w:hAnsi="PT Astra Serif"/>
          <w:sz w:val="28"/>
          <w:szCs w:val="28"/>
        </w:rPr>
        <w:t xml:space="preserve">                  </w:t>
      </w:r>
      <w:r w:rsidRPr="00322494">
        <w:rPr>
          <w:rFonts w:ascii="PT Astra Serif" w:hAnsi="PT Astra Serif"/>
          <w:sz w:val="28"/>
          <w:szCs w:val="28"/>
        </w:rPr>
        <w:t>127 043 кв. м,</w:t>
      </w:r>
      <w:bookmarkEnd w:id="1"/>
      <w:r w:rsidRPr="00322494">
        <w:rPr>
          <w:rFonts w:ascii="PT Astra Serif" w:hAnsi="PT Astra Serif"/>
          <w:sz w:val="28"/>
          <w:szCs w:val="28"/>
        </w:rPr>
        <w:t xml:space="preserve"> (ул. Пушкарева, пер. Комсомольский, ул. Орлова, ул. Андрея Блаженного, пр-т Генерала Тюленева, пр-т Врача Сурова, 2-й Инженерный </w:t>
      </w:r>
      <w:r w:rsidR="009F410D">
        <w:rPr>
          <w:rFonts w:ascii="PT Astra Serif" w:hAnsi="PT Astra Serif"/>
          <w:sz w:val="28"/>
          <w:szCs w:val="28"/>
        </w:rPr>
        <w:t xml:space="preserve">                  </w:t>
      </w:r>
      <w:proofErr w:type="spellStart"/>
      <w:r w:rsidRPr="00322494">
        <w:rPr>
          <w:rFonts w:ascii="PT Astra Serif" w:hAnsi="PT Astra Serif"/>
          <w:sz w:val="28"/>
          <w:szCs w:val="28"/>
        </w:rPr>
        <w:t>пр-д</w:t>
      </w:r>
      <w:proofErr w:type="spellEnd"/>
      <w:r w:rsidRPr="00322494">
        <w:rPr>
          <w:rFonts w:ascii="PT Astra Serif" w:hAnsi="PT Astra Serif"/>
          <w:sz w:val="28"/>
          <w:szCs w:val="28"/>
        </w:rPr>
        <w:t>).</w:t>
      </w:r>
      <w:proofErr w:type="gramEnd"/>
    </w:p>
    <w:p w:rsidR="007F5C35" w:rsidRPr="00322494" w:rsidRDefault="006122C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494">
        <w:rPr>
          <w:rFonts w:ascii="PT Astra Serif" w:hAnsi="PT Astra Serif"/>
          <w:sz w:val="28"/>
          <w:szCs w:val="28"/>
        </w:rPr>
        <w:t>На дорогах, где выполнен ремонт, выполнены работы не только по замене выравнивающего и верхнего слоя дорожной одежды на всём протяжении авт</w:t>
      </w:r>
      <w:r w:rsidRPr="00322494">
        <w:rPr>
          <w:rFonts w:ascii="PT Astra Serif" w:hAnsi="PT Astra Serif"/>
          <w:sz w:val="28"/>
          <w:szCs w:val="28"/>
        </w:rPr>
        <w:t>о</w:t>
      </w:r>
      <w:r w:rsidRPr="00322494">
        <w:rPr>
          <w:rFonts w:ascii="PT Astra Serif" w:hAnsi="PT Astra Serif"/>
          <w:sz w:val="28"/>
          <w:szCs w:val="28"/>
        </w:rPr>
        <w:t>дорог, но и произведен ряд масштабных мероприятий по ремонт тротуаров, по обеспечению безопасного дорожного движения, доступности маломобильных групп населения путем устройства пандусов на пешеходных переходах, устро</w:t>
      </w:r>
      <w:r w:rsidRPr="00322494">
        <w:rPr>
          <w:rFonts w:ascii="PT Astra Serif" w:hAnsi="PT Astra Serif"/>
          <w:sz w:val="28"/>
          <w:szCs w:val="28"/>
        </w:rPr>
        <w:t>й</w:t>
      </w:r>
      <w:r w:rsidRPr="00322494">
        <w:rPr>
          <w:rFonts w:ascii="PT Astra Serif" w:hAnsi="PT Astra Serif"/>
          <w:sz w:val="28"/>
          <w:szCs w:val="28"/>
        </w:rPr>
        <w:t xml:space="preserve">ству остановочных площадок, устройству пешеходного ограждения, замене бордюрного камня, подъёме люков подземных коммуникаций и </w:t>
      </w:r>
      <w:proofErr w:type="spellStart"/>
      <w:r w:rsidRPr="00322494">
        <w:rPr>
          <w:rFonts w:ascii="PT Astra Serif" w:hAnsi="PT Astra Serif"/>
          <w:sz w:val="28"/>
          <w:szCs w:val="28"/>
        </w:rPr>
        <w:t>дождеприёмных</w:t>
      </w:r>
      <w:proofErr w:type="spellEnd"/>
      <w:proofErr w:type="gramEnd"/>
      <w:r w:rsidRPr="00322494">
        <w:rPr>
          <w:rFonts w:ascii="PT Astra Serif" w:hAnsi="PT Astra Serif"/>
          <w:sz w:val="28"/>
          <w:szCs w:val="28"/>
        </w:rPr>
        <w:t xml:space="preserve"> решеток ливневой канализации, нанесение дорожной разметки, модернизации освещения с заменой старых ламп освещения </w:t>
      </w:r>
      <w:proofErr w:type="gramStart"/>
      <w:r w:rsidRPr="00322494">
        <w:rPr>
          <w:rFonts w:ascii="PT Astra Serif" w:hAnsi="PT Astra Serif"/>
          <w:sz w:val="28"/>
          <w:szCs w:val="28"/>
        </w:rPr>
        <w:t>на</w:t>
      </w:r>
      <w:proofErr w:type="gramEnd"/>
      <w:r w:rsidRPr="00322494">
        <w:rPr>
          <w:rFonts w:ascii="PT Astra Serif" w:hAnsi="PT Astra Serif"/>
          <w:sz w:val="28"/>
          <w:szCs w:val="28"/>
        </w:rPr>
        <w:t xml:space="preserve"> энергосберегающие светод</w:t>
      </w:r>
      <w:r w:rsidRPr="00322494">
        <w:rPr>
          <w:rFonts w:ascii="PT Astra Serif" w:hAnsi="PT Astra Serif"/>
          <w:sz w:val="28"/>
          <w:szCs w:val="28"/>
        </w:rPr>
        <w:t>и</w:t>
      </w:r>
      <w:r w:rsidRPr="00322494">
        <w:rPr>
          <w:rFonts w:ascii="PT Astra Serif" w:hAnsi="PT Astra Serif"/>
          <w:sz w:val="28"/>
          <w:szCs w:val="28"/>
        </w:rPr>
        <w:t>одные.</w:t>
      </w:r>
    </w:p>
    <w:p w:rsidR="007F5C35" w:rsidRPr="00322494" w:rsidRDefault="006122C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За качеством ремонта дорог ведётся постоянный контроль проектной к</w:t>
      </w:r>
      <w:r w:rsidRPr="00322494">
        <w:rPr>
          <w:rFonts w:ascii="PT Astra Serif" w:hAnsi="PT Astra Serif"/>
          <w:sz w:val="28"/>
          <w:szCs w:val="28"/>
        </w:rPr>
        <w:t>о</w:t>
      </w:r>
      <w:r w:rsidRPr="00322494">
        <w:rPr>
          <w:rFonts w:ascii="PT Astra Serif" w:hAnsi="PT Astra Serif"/>
          <w:sz w:val="28"/>
          <w:szCs w:val="28"/>
        </w:rPr>
        <w:t>мандой системы оперативного управления «Эталон» под руководством ФАУ «</w:t>
      </w:r>
      <w:proofErr w:type="spellStart"/>
      <w:r w:rsidRPr="00322494">
        <w:rPr>
          <w:rFonts w:ascii="PT Astra Serif" w:hAnsi="PT Astra Serif"/>
          <w:sz w:val="28"/>
          <w:szCs w:val="28"/>
        </w:rPr>
        <w:t>Росдорнии</w:t>
      </w:r>
      <w:proofErr w:type="spellEnd"/>
      <w:r w:rsidRPr="00322494">
        <w:rPr>
          <w:rFonts w:ascii="PT Astra Serif" w:hAnsi="PT Astra Serif"/>
          <w:sz w:val="28"/>
          <w:szCs w:val="28"/>
        </w:rPr>
        <w:t>».</w:t>
      </w:r>
    </w:p>
    <w:p w:rsidR="007F5C35" w:rsidRPr="00322494" w:rsidRDefault="006122C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Задачи:</w:t>
      </w:r>
    </w:p>
    <w:p w:rsidR="007F5C35" w:rsidRPr="00322494" w:rsidRDefault="006122CE" w:rsidP="003224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1. Завершение строительства моста по ул. Минаева и автодорожного мо</w:t>
      </w:r>
      <w:r w:rsidRPr="00322494">
        <w:rPr>
          <w:rFonts w:ascii="PT Astra Serif" w:hAnsi="PT Astra Serif"/>
          <w:sz w:val="28"/>
          <w:szCs w:val="28"/>
        </w:rPr>
        <w:t>с</w:t>
      </w:r>
      <w:r w:rsidRPr="00322494">
        <w:rPr>
          <w:rFonts w:ascii="PT Astra Serif" w:hAnsi="PT Astra Serif"/>
          <w:sz w:val="28"/>
          <w:szCs w:val="28"/>
        </w:rPr>
        <w:t>та через р. Свиягу в створе ул. Шевченко и ул. Смычки.</w:t>
      </w:r>
    </w:p>
    <w:p w:rsidR="00E10FC1" w:rsidRPr="00322494" w:rsidRDefault="006122CE" w:rsidP="003224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2. Проведение ремонта автомобильных дорог</w:t>
      </w:r>
      <w:r w:rsidR="00E10FC1" w:rsidRPr="00322494">
        <w:rPr>
          <w:rFonts w:ascii="PT Astra Serif" w:hAnsi="PT Astra Serif"/>
          <w:sz w:val="28"/>
          <w:szCs w:val="28"/>
        </w:rPr>
        <w:t>.</w:t>
      </w:r>
    </w:p>
    <w:p w:rsidR="00E10FC1" w:rsidRDefault="00E10FC1">
      <w:pPr>
        <w:pStyle w:val="Standard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00"/>
        </w:rPr>
      </w:pPr>
    </w:p>
    <w:p w:rsidR="007F5C35" w:rsidRDefault="006122CE">
      <w:pPr>
        <w:pStyle w:val="Standard"/>
        <w:suppressAutoHyphens w:val="0"/>
        <w:spacing w:after="0" w:line="240" w:lineRule="auto"/>
        <w:ind w:firstLine="709"/>
        <w:jc w:val="both"/>
        <w:rPr>
          <w:rStyle w:val="FontStyle12"/>
          <w:rFonts w:ascii="PT Astra Serif" w:eastAsia="PT Astra Serif" w:hAnsi="PT Astra Serif" w:cs="PT Astra Serif"/>
          <w:b/>
          <w:bCs/>
          <w:color w:val="1A1A1A"/>
          <w:sz w:val="28"/>
          <w:szCs w:val="28"/>
          <w:u w:val="single"/>
        </w:rPr>
      </w:pPr>
      <w:r>
        <w:rPr>
          <w:rStyle w:val="FontStyle12"/>
          <w:rFonts w:ascii="PT Astra Serif" w:eastAsia="PT Astra Serif" w:hAnsi="PT Astra Serif" w:cs="PT Astra Serif"/>
          <w:b/>
          <w:bCs/>
          <w:color w:val="1A1A1A"/>
          <w:sz w:val="28"/>
          <w:szCs w:val="28"/>
          <w:u w:val="single"/>
        </w:rPr>
        <w:t>1.4. Доступность городского транспорта</w:t>
      </w:r>
    </w:p>
    <w:p w:rsidR="00540142" w:rsidRDefault="00540142">
      <w:pPr>
        <w:pStyle w:val="Standard"/>
        <w:suppressAutoHyphens w:val="0"/>
        <w:spacing w:after="0" w:line="240" w:lineRule="auto"/>
        <w:ind w:firstLine="709"/>
        <w:jc w:val="both"/>
      </w:pPr>
    </w:p>
    <w:p w:rsidR="007F5C35" w:rsidRPr="00322494" w:rsidRDefault="006122CE" w:rsidP="00322494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Муниципальное образование «город Ульяновск» обеспечивает население регулярным автобусным и (или) железнодорожным сообщением с администр</w:t>
      </w:r>
      <w:r w:rsidRPr="00322494">
        <w:rPr>
          <w:rFonts w:ascii="PT Astra Serif" w:hAnsi="PT Astra Serif"/>
          <w:sz w:val="28"/>
          <w:szCs w:val="28"/>
        </w:rPr>
        <w:t>а</w:t>
      </w:r>
      <w:r w:rsidRPr="00322494">
        <w:rPr>
          <w:rFonts w:ascii="PT Astra Serif" w:hAnsi="PT Astra Serif"/>
          <w:sz w:val="28"/>
          <w:szCs w:val="28"/>
        </w:rPr>
        <w:t xml:space="preserve">тивным центром. Благодаря этому отсутствует </w:t>
      </w:r>
      <w:r w:rsidRPr="00322494">
        <w:rPr>
          <w:rFonts w:ascii="PT Astra Serif" w:hAnsi="PT Astra Serif"/>
          <w:b/>
          <w:sz w:val="28"/>
          <w:szCs w:val="28"/>
        </w:rPr>
        <w:t>доля населения, проживающ</w:t>
      </w:r>
      <w:r w:rsidRPr="00322494">
        <w:rPr>
          <w:rFonts w:ascii="PT Astra Serif" w:hAnsi="PT Astra Serif"/>
          <w:b/>
          <w:sz w:val="28"/>
          <w:szCs w:val="28"/>
        </w:rPr>
        <w:t>е</w:t>
      </w:r>
      <w:r w:rsidRPr="00322494">
        <w:rPr>
          <w:rFonts w:ascii="PT Astra Serif" w:hAnsi="PT Astra Serif"/>
          <w:b/>
          <w:sz w:val="28"/>
          <w:szCs w:val="28"/>
        </w:rPr>
        <w:t>го в населённых пунктах, не имеющих регулярного автобусного и (или) ж</w:t>
      </w:r>
      <w:r w:rsidRPr="00322494">
        <w:rPr>
          <w:rFonts w:ascii="PT Astra Serif" w:hAnsi="PT Astra Serif"/>
          <w:b/>
          <w:sz w:val="28"/>
          <w:szCs w:val="28"/>
        </w:rPr>
        <w:t>е</w:t>
      </w:r>
      <w:r w:rsidRPr="00322494">
        <w:rPr>
          <w:rFonts w:ascii="PT Astra Serif" w:hAnsi="PT Astra Serif"/>
          <w:b/>
          <w:sz w:val="28"/>
          <w:szCs w:val="28"/>
        </w:rPr>
        <w:t>лезнодорожного сообщения с административным центром городского окр</w:t>
      </w:r>
      <w:r w:rsidRPr="00322494">
        <w:rPr>
          <w:rFonts w:ascii="PT Astra Serif" w:hAnsi="PT Astra Serif"/>
          <w:b/>
          <w:sz w:val="28"/>
          <w:szCs w:val="28"/>
        </w:rPr>
        <w:t>у</w:t>
      </w:r>
      <w:r w:rsidRPr="00322494">
        <w:rPr>
          <w:rFonts w:ascii="PT Astra Serif" w:hAnsi="PT Astra Serif"/>
          <w:b/>
          <w:sz w:val="28"/>
          <w:szCs w:val="28"/>
        </w:rPr>
        <w:lastRenderedPageBreak/>
        <w:t>га (муниципального района), в общей численности населения городского округа (муниципального района).</w:t>
      </w:r>
    </w:p>
    <w:p w:rsidR="00FB5B29" w:rsidRPr="00EB25A4" w:rsidRDefault="00FB5B29" w:rsidP="00322494">
      <w:pPr>
        <w:suppressAutoHyphens w:val="0"/>
        <w:ind w:firstLine="709"/>
        <w:rPr>
          <w:rFonts w:ascii="PT Astra Serif" w:hAnsi="PT Astra Serif" w:cs="Times New Roman"/>
          <w:sz w:val="28"/>
          <w:szCs w:val="28"/>
        </w:rPr>
      </w:pPr>
      <w:r w:rsidRPr="00322494">
        <w:rPr>
          <w:rFonts w:ascii="PT Astra Serif" w:hAnsi="PT Astra Serif"/>
          <w:sz w:val="28"/>
          <w:szCs w:val="28"/>
        </w:rPr>
        <w:t>Маршрутная сеть муниципального образования «город Ульяновск</w:t>
      </w:r>
      <w:r w:rsidRPr="00EB25A4">
        <w:rPr>
          <w:rFonts w:ascii="PT Astra Serif" w:hAnsi="PT Astra Serif" w:cs="Times New Roman"/>
          <w:sz w:val="28"/>
          <w:szCs w:val="28"/>
        </w:rPr>
        <w:t>» сост</w:t>
      </w:r>
      <w:r w:rsidRPr="00EB25A4">
        <w:rPr>
          <w:rFonts w:ascii="PT Astra Serif" w:hAnsi="PT Astra Serif" w:cs="Times New Roman"/>
          <w:sz w:val="28"/>
          <w:szCs w:val="28"/>
        </w:rPr>
        <w:t>о</w:t>
      </w:r>
      <w:r w:rsidRPr="00EB25A4">
        <w:rPr>
          <w:rFonts w:ascii="PT Astra Serif" w:hAnsi="PT Astra Serif" w:cs="Times New Roman"/>
          <w:sz w:val="28"/>
          <w:szCs w:val="28"/>
        </w:rPr>
        <w:t>ит из 59 автобусных маршрутов</w:t>
      </w:r>
      <w:r>
        <w:rPr>
          <w:rFonts w:ascii="PT Astra Serif" w:hAnsi="PT Astra Serif" w:cs="Times New Roman"/>
          <w:sz w:val="28"/>
          <w:szCs w:val="28"/>
        </w:rPr>
        <w:t xml:space="preserve"> (частных - 47, муниципальных - 2 ПАТП - 10)</w:t>
      </w:r>
      <w:r w:rsidRPr="00EB25A4">
        <w:rPr>
          <w:rFonts w:ascii="PT Astra Serif" w:hAnsi="PT Astra Serif" w:cs="Times New Roman"/>
          <w:sz w:val="28"/>
          <w:szCs w:val="28"/>
        </w:rPr>
        <w:t xml:space="preserve">, 11 трамвайных и 10 троллейбусных маршрутов регулярных перевозок. </w:t>
      </w:r>
    </w:p>
    <w:p w:rsidR="00FB5B29" w:rsidRPr="00EB25A4" w:rsidRDefault="00FB5B29" w:rsidP="00FB5B2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25A4">
        <w:rPr>
          <w:rFonts w:ascii="PT Astra Serif" w:hAnsi="PT Astra Serif" w:cs="Times New Roman"/>
          <w:sz w:val="28"/>
          <w:szCs w:val="28"/>
        </w:rPr>
        <w:t xml:space="preserve">В рамках действующих расписаний по маршрутам ежедневно выпускается 83 трамвая, 34 троллейбуса и более 500 автобусов различного класса. </w:t>
      </w:r>
    </w:p>
    <w:p w:rsidR="00FB5B29" w:rsidRPr="007F6F2D" w:rsidRDefault="00FB5B29" w:rsidP="00FB5B29">
      <w:pPr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B25A4">
        <w:rPr>
          <w:rFonts w:ascii="PT Astra Serif" w:hAnsi="PT Astra Serif" w:cs="Times New Roman"/>
          <w:sz w:val="28"/>
          <w:szCs w:val="28"/>
        </w:rPr>
        <w:t xml:space="preserve">Для повышения качества транспортного обслуживания с </w:t>
      </w:r>
      <w:r w:rsidRPr="007F6F2D">
        <w:rPr>
          <w:rFonts w:ascii="PT Astra Serif" w:hAnsi="PT Astra Serif" w:cs="Times New Roman"/>
          <w:color w:val="000000"/>
          <w:sz w:val="28"/>
          <w:szCs w:val="28"/>
        </w:rPr>
        <w:t xml:space="preserve">АНО «ЦОДД» ведется постоянная работа по поддержанию в актуальном состоянии </w:t>
      </w:r>
      <w:r w:rsidRPr="007F6F2D">
        <w:rPr>
          <w:rFonts w:ascii="PT Astra Serif" w:hAnsi="PT Astra Serif" w:cs="Times New Roman"/>
          <w:b/>
          <w:bCs/>
          <w:color w:val="000000"/>
          <w:sz w:val="28"/>
          <w:szCs w:val="28"/>
        </w:rPr>
        <w:t>расписаний движений транспортных средств</w:t>
      </w:r>
      <w:r w:rsidRPr="007F6F2D">
        <w:rPr>
          <w:rFonts w:ascii="PT Astra Serif" w:hAnsi="PT Astra Serif" w:cs="Times New Roman"/>
          <w:color w:val="000000"/>
          <w:sz w:val="28"/>
          <w:szCs w:val="28"/>
        </w:rPr>
        <w:t xml:space="preserve"> по регулярным городским маршрутам, размещенным в региональной навигационно-информационной системе. Актуализация расписаний движения общественного транспорта ведется также в рамках исполнения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«город Ульяновск» по регулируемым тарифам.</w:t>
      </w:r>
    </w:p>
    <w:p w:rsidR="00FB5B29" w:rsidRPr="00EB25A4" w:rsidRDefault="00FB5B29" w:rsidP="00FB5B2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25A4">
        <w:rPr>
          <w:rFonts w:ascii="PT Astra Serif" w:hAnsi="PT Astra Serif" w:cs="Times New Roman"/>
          <w:sz w:val="28"/>
          <w:szCs w:val="28"/>
        </w:rPr>
        <w:t xml:space="preserve">Проводится работа по переводу муниципальных маршрутов регулярных перевозок </w:t>
      </w:r>
      <w:r w:rsidRPr="00EB25A4">
        <w:rPr>
          <w:rFonts w:ascii="PT Astra Serif" w:hAnsi="PT Astra Serif" w:cs="Times New Roman"/>
          <w:b/>
          <w:bCs/>
          <w:sz w:val="28"/>
          <w:szCs w:val="28"/>
        </w:rPr>
        <w:t>на регулируемый тариф</w:t>
      </w:r>
      <w:r w:rsidRPr="00EB25A4">
        <w:rPr>
          <w:rFonts w:ascii="PT Astra Serif" w:hAnsi="PT Astra Serif" w:cs="Times New Roman"/>
          <w:sz w:val="28"/>
          <w:szCs w:val="28"/>
        </w:rPr>
        <w:t xml:space="preserve">. В настоящее время </w:t>
      </w:r>
      <w:r>
        <w:rPr>
          <w:rFonts w:ascii="PT Astra Serif" w:hAnsi="PT Astra Serif" w:cs="Times New Roman"/>
          <w:sz w:val="28"/>
          <w:szCs w:val="28"/>
        </w:rPr>
        <w:t xml:space="preserve">доля </w:t>
      </w:r>
      <w:r w:rsidRPr="00EB25A4">
        <w:rPr>
          <w:rFonts w:ascii="PT Astra Serif" w:hAnsi="PT Astra Serif" w:cs="Times New Roman"/>
          <w:sz w:val="28"/>
          <w:szCs w:val="28"/>
        </w:rPr>
        <w:t xml:space="preserve">муниципальных маршрутов регулярных перевозок </w:t>
      </w:r>
      <w:r>
        <w:rPr>
          <w:rFonts w:ascii="PT Astra Serif" w:hAnsi="PT Astra Serif" w:cs="Times New Roman"/>
          <w:sz w:val="28"/>
          <w:szCs w:val="28"/>
        </w:rPr>
        <w:t>составляет 49%.</w:t>
      </w:r>
    </w:p>
    <w:p w:rsidR="00FB5B29" w:rsidRPr="00EB25A4" w:rsidRDefault="00FB5B29" w:rsidP="00FB5B29">
      <w:pPr>
        <w:pStyle w:val="a5"/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A4BC1">
        <w:rPr>
          <w:rFonts w:ascii="PT Astra Serif" w:hAnsi="PT Astra Serif" w:cs="Times New Roman"/>
          <w:b/>
          <w:bCs/>
          <w:sz w:val="28"/>
          <w:szCs w:val="28"/>
        </w:rPr>
        <w:t>В планах по улучшению качества транспортных услу</w:t>
      </w:r>
      <w:r w:rsidRPr="00EB25A4">
        <w:rPr>
          <w:rFonts w:ascii="PT Astra Serif" w:hAnsi="PT Astra Serif" w:cs="Times New Roman"/>
          <w:sz w:val="28"/>
          <w:szCs w:val="28"/>
        </w:rPr>
        <w:t>г и организации транспортного обслуживания:</w:t>
      </w:r>
    </w:p>
    <w:p w:rsidR="00FB5B29" w:rsidRPr="00EB25A4" w:rsidRDefault="00FB5B29" w:rsidP="00FB5B29">
      <w:pPr>
        <w:pStyle w:val="a5"/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B25A4">
        <w:rPr>
          <w:rFonts w:ascii="PT Astra Serif" w:hAnsi="PT Astra Serif" w:cs="Times New Roman"/>
          <w:sz w:val="28"/>
          <w:szCs w:val="28"/>
        </w:rPr>
        <w:t>- стимулирование перевозчиков на участие в конкурсных процедурах на обслуживание социальных маршрутов пут</w:t>
      </w:r>
      <w:r>
        <w:rPr>
          <w:rFonts w:ascii="PT Astra Serif" w:hAnsi="PT Astra Serif" w:cs="Times New Roman"/>
          <w:sz w:val="28"/>
          <w:szCs w:val="28"/>
        </w:rPr>
        <w:t>ё</w:t>
      </w:r>
      <w:r w:rsidRPr="00EB25A4">
        <w:rPr>
          <w:rFonts w:ascii="PT Astra Serif" w:hAnsi="PT Astra Serif" w:cs="Times New Roman"/>
          <w:sz w:val="28"/>
          <w:szCs w:val="28"/>
        </w:rPr>
        <w:t>м увеличения объемов оплаты по обслуживанию населенных пунктов пригородной зоны муниципального образования «город Ульяновск» и садовых маршрутов автобусными регулярными маршрутами, работающими на регулируемом тарифе;</w:t>
      </w:r>
    </w:p>
    <w:p w:rsidR="00FB5B29" w:rsidRPr="00EB25A4" w:rsidRDefault="00FB5B29" w:rsidP="00FB5B29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25A4">
        <w:rPr>
          <w:rFonts w:ascii="PT Astra Serif" w:hAnsi="PT Astra Serif" w:cs="Times New Roman"/>
          <w:sz w:val="28"/>
          <w:szCs w:val="28"/>
        </w:rPr>
        <w:t>- увеличение доли автобусов среднего и большого классов в общем объ</w:t>
      </w:r>
      <w:r>
        <w:rPr>
          <w:rFonts w:ascii="PT Astra Serif" w:hAnsi="PT Astra Serif" w:cs="Times New Roman"/>
          <w:sz w:val="28"/>
          <w:szCs w:val="28"/>
        </w:rPr>
        <w:t>ё</w:t>
      </w:r>
      <w:r w:rsidRPr="00EB25A4">
        <w:rPr>
          <w:rFonts w:ascii="PT Astra Serif" w:hAnsi="PT Astra Serif" w:cs="Times New Roman"/>
          <w:sz w:val="28"/>
          <w:szCs w:val="28"/>
        </w:rPr>
        <w:t>ме пассажирских перевозок;</w:t>
      </w:r>
    </w:p>
    <w:p w:rsidR="00FB5B29" w:rsidRPr="00EB25A4" w:rsidRDefault="00FB5B29" w:rsidP="00FB5B29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25A4">
        <w:rPr>
          <w:rFonts w:ascii="PT Astra Serif" w:hAnsi="PT Astra Serif" w:cs="Times New Roman"/>
          <w:sz w:val="28"/>
          <w:szCs w:val="28"/>
        </w:rPr>
        <w:t>- перевод маршрутов на регулируемый тариф;</w:t>
      </w:r>
    </w:p>
    <w:p w:rsidR="00FB5B29" w:rsidRDefault="008975FE" w:rsidP="00FB5B29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р</w:t>
      </w:r>
      <w:r w:rsidR="00FB5B29" w:rsidRPr="00EB25A4">
        <w:rPr>
          <w:rFonts w:ascii="PT Astra Serif" w:hAnsi="PT Astra Serif" w:cs="Times New Roman"/>
          <w:sz w:val="28"/>
          <w:szCs w:val="28"/>
        </w:rPr>
        <w:t>азвитие маршрутной сети электротранспорта (изменение схем движения (закрытие) дублирующих маршруты электротранспорта автобусных маршрутов)</w:t>
      </w:r>
      <w:r w:rsidR="00FB5B29">
        <w:rPr>
          <w:rFonts w:ascii="PT Astra Serif" w:hAnsi="PT Astra Serif" w:cs="Times New Roman"/>
          <w:sz w:val="28"/>
          <w:szCs w:val="28"/>
        </w:rPr>
        <w:t>.</w:t>
      </w: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F5C35" w:rsidRDefault="006122CE">
      <w:pPr>
        <w:pStyle w:val="Standard"/>
        <w:widowControl w:val="0"/>
        <w:tabs>
          <w:tab w:val="left" w:pos="623"/>
        </w:tabs>
        <w:suppressAutoHyphens w:val="0"/>
        <w:autoSpaceDE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b/>
          <w:color w:val="1A1A1A"/>
          <w:sz w:val="28"/>
          <w:szCs w:val="28"/>
          <w:u w:val="single"/>
        </w:rPr>
      </w:pPr>
      <w:r>
        <w:rPr>
          <w:rFonts w:ascii="PT Astra Serif" w:eastAsia="Calibri" w:hAnsi="PT Astra Serif" w:cs="PT Astra Serif"/>
          <w:b/>
          <w:sz w:val="28"/>
          <w:szCs w:val="28"/>
          <w:u w:val="single"/>
        </w:rPr>
        <w:t xml:space="preserve">1.5. </w:t>
      </w:r>
      <w:r>
        <w:rPr>
          <w:rFonts w:ascii="PT Astra Serif" w:eastAsia="Calibri" w:hAnsi="PT Astra Serif" w:cs="PT Astra Serif"/>
          <w:b/>
          <w:color w:val="1A1A1A"/>
          <w:sz w:val="28"/>
          <w:szCs w:val="28"/>
          <w:u w:val="single"/>
        </w:rPr>
        <w:t>Уровень жизни населения</w:t>
      </w:r>
    </w:p>
    <w:p w:rsidR="00540142" w:rsidRDefault="00540142">
      <w:pPr>
        <w:pStyle w:val="Standard"/>
        <w:widowControl w:val="0"/>
        <w:tabs>
          <w:tab w:val="left" w:pos="623"/>
        </w:tabs>
        <w:suppressAutoHyphens w:val="0"/>
        <w:autoSpaceDE w:val="0"/>
        <w:spacing w:after="0" w:line="240" w:lineRule="auto"/>
        <w:ind w:firstLine="709"/>
        <w:jc w:val="both"/>
      </w:pPr>
    </w:p>
    <w:p w:rsidR="007F5C35" w:rsidRPr="00AA0C8F" w:rsidRDefault="006122CE">
      <w:pPr>
        <w:pStyle w:val="Style2"/>
        <w:widowControl/>
        <w:tabs>
          <w:tab w:val="left" w:pos="623"/>
        </w:tabs>
        <w:suppressAutoHyphens w:val="0"/>
        <w:autoSpaceDE w:val="0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AA0C8F">
        <w:rPr>
          <w:rFonts w:ascii="PT Astra Serif" w:hAnsi="PT Astra Serif" w:cs="Times New Roman"/>
          <w:sz w:val="28"/>
          <w:szCs w:val="28"/>
        </w:rPr>
        <w:t>В</w:t>
      </w:r>
      <w:r w:rsidR="00670C73" w:rsidRPr="00AA0C8F">
        <w:rPr>
          <w:rFonts w:ascii="PT Astra Serif" w:hAnsi="PT Astra Serif" w:cs="Times New Roman"/>
          <w:sz w:val="28"/>
          <w:szCs w:val="28"/>
        </w:rPr>
        <w:t xml:space="preserve">о исполнение </w:t>
      </w:r>
      <w:r w:rsidRPr="00AA0C8F">
        <w:rPr>
          <w:rFonts w:ascii="PT Astra Serif" w:hAnsi="PT Astra Serif" w:cs="Times New Roman"/>
          <w:sz w:val="28"/>
          <w:szCs w:val="28"/>
        </w:rPr>
        <w:t>поручения Губернатора Ульяновской области</w:t>
      </w:r>
      <w:r w:rsidRPr="00AA0C8F">
        <w:rPr>
          <w:rFonts w:ascii="PT Astra Serif" w:hAnsi="PT Astra Serif" w:cs="Times New Roman"/>
          <w:sz w:val="28"/>
          <w:szCs w:val="28"/>
        </w:rPr>
        <w:br/>
        <w:t>А.Ю.Русских по доведению заработной платы работников организаций, расп</w:t>
      </w:r>
      <w:r w:rsidRPr="00AA0C8F">
        <w:rPr>
          <w:rFonts w:ascii="PT Astra Serif" w:hAnsi="PT Astra Serif" w:cs="Times New Roman"/>
          <w:sz w:val="28"/>
          <w:szCs w:val="28"/>
        </w:rPr>
        <w:t>о</w:t>
      </w:r>
      <w:r w:rsidRPr="00AA0C8F">
        <w:rPr>
          <w:rFonts w:ascii="PT Astra Serif" w:hAnsi="PT Astra Serif" w:cs="Times New Roman"/>
          <w:sz w:val="28"/>
          <w:szCs w:val="28"/>
        </w:rPr>
        <w:t>ложенных на территории муниципального образования «город Ульяновск», до среднеотраслевого уровня по России с работодателями заключено 277 соглаш</w:t>
      </w:r>
      <w:r w:rsidRPr="00AA0C8F">
        <w:rPr>
          <w:rFonts w:ascii="PT Astra Serif" w:hAnsi="PT Astra Serif" w:cs="Times New Roman"/>
          <w:sz w:val="28"/>
          <w:szCs w:val="28"/>
        </w:rPr>
        <w:t>е</w:t>
      </w:r>
      <w:r w:rsidRPr="00AA0C8F">
        <w:rPr>
          <w:rFonts w:ascii="PT Astra Serif" w:hAnsi="PT Astra Serif" w:cs="Times New Roman"/>
          <w:sz w:val="28"/>
          <w:szCs w:val="28"/>
        </w:rPr>
        <w:t>ний о повышении заработной платы на 2024 и 2025 годы (охват работников с</w:t>
      </w:r>
      <w:r w:rsidRPr="00AA0C8F">
        <w:rPr>
          <w:rFonts w:ascii="PT Astra Serif" w:hAnsi="PT Astra Serif" w:cs="Times New Roman"/>
          <w:sz w:val="28"/>
          <w:szCs w:val="28"/>
        </w:rPr>
        <w:t>о</w:t>
      </w:r>
      <w:r w:rsidRPr="00AA0C8F">
        <w:rPr>
          <w:rFonts w:ascii="PT Astra Serif" w:hAnsi="PT Astra Serif" w:cs="Times New Roman"/>
          <w:sz w:val="28"/>
          <w:szCs w:val="28"/>
        </w:rPr>
        <w:t>ставляет 5 тыс. 500 человек). Процент индексации установлен в размере не м</w:t>
      </w:r>
      <w:r w:rsidRPr="00AA0C8F">
        <w:rPr>
          <w:rFonts w:ascii="PT Astra Serif" w:hAnsi="PT Astra Serif" w:cs="Times New Roman"/>
          <w:sz w:val="28"/>
          <w:szCs w:val="28"/>
        </w:rPr>
        <w:t>е</w:t>
      </w:r>
      <w:r w:rsidRPr="00AA0C8F">
        <w:rPr>
          <w:rFonts w:ascii="PT Astra Serif" w:hAnsi="PT Astra Serif" w:cs="Times New Roman"/>
          <w:sz w:val="28"/>
          <w:szCs w:val="28"/>
        </w:rPr>
        <w:t xml:space="preserve">нее 15 %. </w:t>
      </w:r>
    </w:p>
    <w:p w:rsidR="007F5C35" w:rsidRPr="00AA0C8F" w:rsidRDefault="006122CE">
      <w:pPr>
        <w:pStyle w:val="Style2"/>
        <w:widowControl/>
        <w:tabs>
          <w:tab w:val="left" w:pos="623"/>
        </w:tabs>
        <w:suppressAutoHyphens w:val="0"/>
        <w:autoSpaceDE w:val="0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AA0C8F">
        <w:rPr>
          <w:rFonts w:ascii="PT Astra Serif" w:hAnsi="PT Astra Serif" w:cs="Times New Roman"/>
          <w:sz w:val="28"/>
          <w:szCs w:val="28"/>
        </w:rPr>
        <w:lastRenderedPageBreak/>
        <w:t xml:space="preserve">В 2024 году создано 12 573 новых рабочих места (план на 2024 год - </w:t>
      </w:r>
      <w:r w:rsidRPr="00AA0C8F">
        <w:rPr>
          <w:rFonts w:ascii="PT Astra Serif" w:hAnsi="PT Astra Serif" w:cs="Times New Roman"/>
          <w:sz w:val="28"/>
          <w:szCs w:val="28"/>
        </w:rPr>
        <w:br/>
        <w:t>12 600 новых рабочих мест, немного не дотянули до выполнения плана).</w:t>
      </w:r>
    </w:p>
    <w:p w:rsidR="007F5C35" w:rsidRPr="00AA0C8F" w:rsidRDefault="006122CE">
      <w:pPr>
        <w:pStyle w:val="Style2"/>
        <w:widowControl/>
        <w:tabs>
          <w:tab w:val="left" w:pos="623"/>
        </w:tabs>
        <w:suppressAutoHyphens w:val="0"/>
        <w:autoSpaceDE w:val="0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AA0C8F">
        <w:rPr>
          <w:rFonts w:ascii="PT Astra Serif" w:hAnsi="PT Astra Serif" w:cs="Times New Roman"/>
          <w:sz w:val="28"/>
          <w:szCs w:val="28"/>
        </w:rPr>
        <w:t>Просроченная задолженность по заработной плате по кругу наблюдаемых видов экономической деятельности по данным территориального органа Фед</w:t>
      </w:r>
      <w:r w:rsidRPr="00AA0C8F">
        <w:rPr>
          <w:rFonts w:ascii="PT Astra Serif" w:hAnsi="PT Astra Serif" w:cs="Times New Roman"/>
          <w:sz w:val="28"/>
          <w:szCs w:val="28"/>
        </w:rPr>
        <w:t>е</w:t>
      </w:r>
      <w:r w:rsidRPr="00AA0C8F">
        <w:rPr>
          <w:rFonts w:ascii="PT Astra Serif" w:hAnsi="PT Astra Serif" w:cs="Times New Roman"/>
          <w:sz w:val="28"/>
          <w:szCs w:val="28"/>
        </w:rPr>
        <w:t>ральной службы государственной статистики по Ульяновской области на 01.01.2025 отсутствует.</w:t>
      </w:r>
    </w:p>
    <w:p w:rsidR="007F5C35" w:rsidRPr="00AA0C8F" w:rsidRDefault="006122CE">
      <w:pPr>
        <w:pStyle w:val="Style2"/>
        <w:widowControl/>
        <w:tabs>
          <w:tab w:val="left" w:pos="623"/>
        </w:tabs>
        <w:suppressAutoHyphens w:val="0"/>
        <w:autoSpaceDE w:val="0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AA0C8F">
        <w:rPr>
          <w:rFonts w:ascii="PT Astra Serif" w:hAnsi="PT Astra Serif" w:cs="Times New Roman"/>
          <w:b/>
          <w:sz w:val="28"/>
          <w:szCs w:val="28"/>
        </w:rPr>
        <w:t>Среднемесячная начисленная заработная плата работников крупных и средних предприятий</w:t>
      </w:r>
      <w:r w:rsidRPr="00AA0C8F">
        <w:rPr>
          <w:rFonts w:ascii="PT Astra Serif" w:hAnsi="PT Astra Serif" w:cs="Times New Roman"/>
          <w:sz w:val="28"/>
          <w:szCs w:val="28"/>
        </w:rPr>
        <w:t xml:space="preserve"> </w:t>
      </w:r>
      <w:r w:rsidRPr="00AA0C8F">
        <w:rPr>
          <w:rFonts w:ascii="PT Astra Serif" w:hAnsi="PT Astra Serif" w:cs="Times New Roman"/>
          <w:b/>
          <w:sz w:val="28"/>
          <w:szCs w:val="28"/>
        </w:rPr>
        <w:t>города</w:t>
      </w:r>
      <w:r w:rsidRPr="00AA0C8F">
        <w:rPr>
          <w:rFonts w:ascii="PT Astra Serif" w:hAnsi="PT Astra Serif" w:cs="Times New Roman"/>
          <w:sz w:val="28"/>
          <w:szCs w:val="28"/>
        </w:rPr>
        <w:t xml:space="preserve"> в 2024 году составила 69 508 руб., что</w:t>
      </w:r>
      <w:r w:rsidRPr="00AA0C8F">
        <w:rPr>
          <w:rFonts w:ascii="PT Astra Serif" w:hAnsi="PT Astra Serif" w:cs="Times New Roman"/>
          <w:sz w:val="28"/>
          <w:szCs w:val="28"/>
        </w:rPr>
        <w:br/>
        <w:t>на 21,6 % выше аналогичного периода прошлого года.</w:t>
      </w:r>
    </w:p>
    <w:p w:rsidR="007F5C35" w:rsidRPr="00AA0C8F" w:rsidRDefault="006122CE" w:rsidP="00AA0C8F">
      <w:pPr>
        <w:pStyle w:val="Style2"/>
        <w:widowControl/>
        <w:tabs>
          <w:tab w:val="left" w:pos="623"/>
        </w:tabs>
        <w:suppressAutoHyphens w:val="0"/>
        <w:autoSpaceDE w:val="0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bookmarkStart w:id="2" w:name="mail-clipboard-id-4777978000153742809193"/>
      <w:bookmarkEnd w:id="2"/>
      <w:r w:rsidRPr="00AA0C8F">
        <w:rPr>
          <w:rFonts w:ascii="PT Astra Serif" w:hAnsi="PT Astra Serif" w:cs="Times New Roman"/>
          <w:sz w:val="28"/>
          <w:szCs w:val="28"/>
        </w:rPr>
        <w:t>Успешно реализуются мероприятия Указа Президента Российской                   Федерации от 07.05.2012 № 597 по доведению средней заработной платы пед</w:t>
      </w:r>
      <w:r w:rsidRPr="00AA0C8F">
        <w:rPr>
          <w:rFonts w:ascii="PT Astra Serif" w:hAnsi="PT Astra Serif" w:cs="Times New Roman"/>
          <w:sz w:val="28"/>
          <w:szCs w:val="28"/>
        </w:rPr>
        <w:t>а</w:t>
      </w:r>
      <w:r w:rsidRPr="00AA0C8F">
        <w:rPr>
          <w:rFonts w:ascii="PT Astra Serif" w:hAnsi="PT Astra Serif" w:cs="Times New Roman"/>
          <w:sz w:val="28"/>
          <w:szCs w:val="28"/>
        </w:rPr>
        <w:t xml:space="preserve">гогических работников </w:t>
      </w:r>
      <w:proofErr w:type="gramStart"/>
      <w:r w:rsidRPr="00AA0C8F">
        <w:rPr>
          <w:rFonts w:ascii="PT Astra Serif" w:hAnsi="PT Astra Serif" w:cs="Times New Roman"/>
          <w:sz w:val="28"/>
          <w:szCs w:val="28"/>
        </w:rPr>
        <w:t>до</w:t>
      </w:r>
      <w:proofErr w:type="gramEnd"/>
      <w:r w:rsidRPr="00AA0C8F">
        <w:rPr>
          <w:rFonts w:ascii="PT Astra Serif" w:hAnsi="PT Astra Serif" w:cs="Times New Roman"/>
          <w:sz w:val="28"/>
          <w:szCs w:val="28"/>
        </w:rPr>
        <w:t xml:space="preserve"> средней по экономике в регионе. Так на 31.12.2024 </w:t>
      </w:r>
      <w:r w:rsidRPr="00AA0C8F">
        <w:rPr>
          <w:rFonts w:ascii="PT Astra Serif" w:hAnsi="PT Astra Serif" w:cs="Times New Roman"/>
          <w:b/>
          <w:sz w:val="28"/>
          <w:szCs w:val="28"/>
        </w:rPr>
        <w:t>среднемесячная номинальная начисленная заработная плата работников</w:t>
      </w:r>
      <w:r w:rsidRPr="00AA0C8F">
        <w:rPr>
          <w:rFonts w:ascii="PT Astra Serif" w:hAnsi="PT Astra Serif" w:cs="Times New Roman"/>
          <w:sz w:val="28"/>
          <w:szCs w:val="28"/>
        </w:rPr>
        <w:t>:</w:t>
      </w:r>
    </w:p>
    <w:p w:rsidR="007F5C35" w:rsidRPr="00AA0C8F" w:rsidRDefault="006122CE">
      <w:pPr>
        <w:pStyle w:val="Textbody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A0C8F">
        <w:rPr>
          <w:rFonts w:ascii="PT Astra Serif" w:hAnsi="PT Astra Serif" w:cs="Times New Roman"/>
          <w:sz w:val="28"/>
          <w:szCs w:val="28"/>
        </w:rPr>
        <w:t>- муниципальных общеобразовательных учреждений – 48,8 тысяч руб.;</w:t>
      </w:r>
    </w:p>
    <w:p w:rsidR="007F5C35" w:rsidRPr="00AA0C8F" w:rsidRDefault="006122CE">
      <w:pPr>
        <w:pStyle w:val="Textbody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A0C8F">
        <w:rPr>
          <w:rFonts w:ascii="PT Astra Serif" w:hAnsi="PT Astra Serif" w:cs="Times New Roman"/>
          <w:sz w:val="28"/>
          <w:szCs w:val="28"/>
        </w:rPr>
        <w:t>- муниципальных дошкольных образовательных учреждений – 40,1 тысяч руб.;</w:t>
      </w:r>
    </w:p>
    <w:p w:rsidR="007F5C35" w:rsidRPr="00AA0C8F" w:rsidRDefault="006122CE">
      <w:pPr>
        <w:pStyle w:val="Textbody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A0C8F">
        <w:rPr>
          <w:rFonts w:ascii="PT Astra Serif" w:hAnsi="PT Astra Serif" w:cs="Times New Roman"/>
          <w:sz w:val="28"/>
          <w:szCs w:val="28"/>
        </w:rPr>
        <w:t>- учителей муниципальных общеобразовательных учреждений – 53,4 т</w:t>
      </w:r>
      <w:r w:rsidRPr="00AA0C8F">
        <w:rPr>
          <w:rFonts w:ascii="PT Astra Serif" w:hAnsi="PT Astra Serif" w:cs="Times New Roman"/>
          <w:sz w:val="28"/>
          <w:szCs w:val="28"/>
        </w:rPr>
        <w:t>ы</w:t>
      </w:r>
      <w:r w:rsidRPr="00AA0C8F">
        <w:rPr>
          <w:rFonts w:ascii="PT Astra Serif" w:hAnsi="PT Astra Serif" w:cs="Times New Roman"/>
          <w:sz w:val="28"/>
          <w:szCs w:val="28"/>
        </w:rPr>
        <w:t xml:space="preserve">сяч </w:t>
      </w:r>
      <w:proofErr w:type="spellStart"/>
      <w:r w:rsidRPr="00AA0C8F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Pr="00AA0C8F">
        <w:rPr>
          <w:rFonts w:ascii="PT Astra Serif" w:hAnsi="PT Astra Serif" w:cs="Times New Roman"/>
          <w:sz w:val="28"/>
          <w:szCs w:val="28"/>
        </w:rPr>
        <w:t>;</w:t>
      </w:r>
    </w:p>
    <w:p w:rsidR="007F5C35" w:rsidRPr="00AA0C8F" w:rsidRDefault="006122CE">
      <w:pPr>
        <w:pStyle w:val="Textbody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A0C8F">
        <w:rPr>
          <w:rFonts w:ascii="PT Astra Serif" w:hAnsi="PT Astra Serif" w:cs="Times New Roman"/>
          <w:sz w:val="28"/>
          <w:szCs w:val="28"/>
        </w:rPr>
        <w:t>По всем этим показателям прослеживается положительная динамика</w:t>
      </w:r>
      <w:r w:rsidRPr="00AA0C8F">
        <w:rPr>
          <w:rFonts w:ascii="PT Astra Serif" w:hAnsi="PT Astra Serif" w:cs="Times New Roman"/>
          <w:sz w:val="28"/>
          <w:szCs w:val="28"/>
        </w:rPr>
        <w:br/>
        <w:t>в сравнении с 2023 годом.</w:t>
      </w:r>
    </w:p>
    <w:p w:rsidR="007F5C35" w:rsidRPr="00AA0C8F" w:rsidRDefault="006122CE">
      <w:pPr>
        <w:pStyle w:val="Textbody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B2DEA">
        <w:rPr>
          <w:rFonts w:ascii="PT Astra Serif" w:hAnsi="PT Astra Serif" w:cs="Times New Roman"/>
          <w:b/>
          <w:sz w:val="28"/>
          <w:szCs w:val="28"/>
        </w:rPr>
        <w:t>Среднемесячная номинальная начисленная заработная плата рабо</w:t>
      </w:r>
      <w:r w:rsidRPr="006B2DEA">
        <w:rPr>
          <w:rFonts w:ascii="PT Astra Serif" w:hAnsi="PT Astra Serif" w:cs="Times New Roman"/>
          <w:b/>
          <w:sz w:val="28"/>
          <w:szCs w:val="28"/>
        </w:rPr>
        <w:t>т</w:t>
      </w:r>
      <w:r w:rsidRPr="006B2DEA">
        <w:rPr>
          <w:rFonts w:ascii="PT Astra Serif" w:hAnsi="PT Astra Serif" w:cs="Times New Roman"/>
          <w:b/>
          <w:sz w:val="28"/>
          <w:szCs w:val="28"/>
        </w:rPr>
        <w:t>ников муниципальных учреждений культуры и искусства</w:t>
      </w:r>
      <w:r w:rsidRPr="00AA0C8F">
        <w:rPr>
          <w:rFonts w:ascii="PT Astra Serif" w:hAnsi="PT Astra Serif" w:cs="Times New Roman"/>
          <w:sz w:val="28"/>
          <w:szCs w:val="28"/>
        </w:rPr>
        <w:t xml:space="preserve"> в 2024 году с</w:t>
      </w:r>
      <w:r w:rsidRPr="00AA0C8F">
        <w:rPr>
          <w:rFonts w:ascii="PT Astra Serif" w:hAnsi="PT Astra Serif" w:cs="Times New Roman"/>
          <w:sz w:val="28"/>
          <w:szCs w:val="28"/>
        </w:rPr>
        <w:t>о</w:t>
      </w:r>
      <w:r w:rsidRPr="00AA0C8F">
        <w:rPr>
          <w:rFonts w:ascii="PT Astra Serif" w:hAnsi="PT Astra Serif" w:cs="Times New Roman"/>
          <w:sz w:val="28"/>
          <w:szCs w:val="28"/>
        </w:rPr>
        <w:t>ставила – 46 853,5 руб., что на 6 906 руб. 30 копеек выше установленного пок</w:t>
      </w:r>
      <w:r w:rsidRPr="00AA0C8F">
        <w:rPr>
          <w:rFonts w:ascii="PT Astra Serif" w:hAnsi="PT Astra Serif" w:cs="Times New Roman"/>
          <w:sz w:val="28"/>
          <w:szCs w:val="28"/>
        </w:rPr>
        <w:t>а</w:t>
      </w:r>
      <w:r w:rsidRPr="00AA0C8F">
        <w:rPr>
          <w:rFonts w:ascii="PT Astra Serif" w:hAnsi="PT Astra Serif" w:cs="Times New Roman"/>
          <w:sz w:val="28"/>
          <w:szCs w:val="28"/>
        </w:rPr>
        <w:t>зателя аналогичного периода прошлого года (в 2023 году – 39 947,2 руб.).</w:t>
      </w:r>
    </w:p>
    <w:p w:rsidR="007F5C35" w:rsidRPr="00AA0C8F" w:rsidRDefault="006122CE">
      <w:pPr>
        <w:pStyle w:val="Textbody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A0C8F">
        <w:rPr>
          <w:rFonts w:ascii="PT Astra Serif" w:hAnsi="PT Astra Serif" w:cs="Times New Roman"/>
          <w:sz w:val="28"/>
          <w:szCs w:val="28"/>
        </w:rPr>
        <w:t xml:space="preserve">В значении показателя </w:t>
      </w:r>
      <w:r w:rsidRPr="00AA0C8F">
        <w:rPr>
          <w:rFonts w:ascii="PT Astra Serif" w:hAnsi="PT Astra Serif" w:cs="Times New Roman"/>
          <w:b/>
          <w:sz w:val="28"/>
          <w:szCs w:val="28"/>
        </w:rPr>
        <w:t>среднемесячная номинальная начисленная з</w:t>
      </w:r>
      <w:r w:rsidRPr="00AA0C8F">
        <w:rPr>
          <w:rFonts w:ascii="PT Astra Serif" w:hAnsi="PT Astra Serif" w:cs="Times New Roman"/>
          <w:b/>
          <w:sz w:val="28"/>
          <w:szCs w:val="28"/>
        </w:rPr>
        <w:t>а</w:t>
      </w:r>
      <w:r w:rsidRPr="00AA0C8F">
        <w:rPr>
          <w:rFonts w:ascii="PT Astra Serif" w:hAnsi="PT Astra Serif" w:cs="Times New Roman"/>
          <w:b/>
          <w:sz w:val="28"/>
          <w:szCs w:val="28"/>
        </w:rPr>
        <w:t>работная плата работников муниципальных учреждений физической кул</w:t>
      </w:r>
      <w:r w:rsidRPr="00AA0C8F">
        <w:rPr>
          <w:rFonts w:ascii="PT Astra Serif" w:hAnsi="PT Astra Serif" w:cs="Times New Roman"/>
          <w:b/>
          <w:sz w:val="28"/>
          <w:szCs w:val="28"/>
        </w:rPr>
        <w:t>ь</w:t>
      </w:r>
      <w:r w:rsidRPr="00AA0C8F">
        <w:rPr>
          <w:rFonts w:ascii="PT Astra Serif" w:hAnsi="PT Astra Serif" w:cs="Times New Roman"/>
          <w:b/>
          <w:sz w:val="28"/>
          <w:szCs w:val="28"/>
        </w:rPr>
        <w:t xml:space="preserve">туры и спорта </w:t>
      </w:r>
      <w:r w:rsidRPr="00AA0C8F">
        <w:rPr>
          <w:rFonts w:ascii="PT Astra Serif" w:hAnsi="PT Astra Serif" w:cs="Times New Roman"/>
          <w:sz w:val="28"/>
          <w:szCs w:val="28"/>
        </w:rPr>
        <w:t xml:space="preserve">наблюдается положительная динамика в 2024 </w:t>
      </w:r>
      <w:r w:rsidR="005572EB">
        <w:rPr>
          <w:rFonts w:ascii="PT Astra Serif" w:hAnsi="PT Astra Serif" w:cs="Times New Roman"/>
          <w:sz w:val="28"/>
          <w:szCs w:val="28"/>
        </w:rPr>
        <w:t xml:space="preserve">году –  36 315 руб., что на 11 </w:t>
      </w:r>
      <w:r w:rsidRPr="00AA0C8F">
        <w:rPr>
          <w:rFonts w:ascii="PT Astra Serif" w:hAnsi="PT Astra Serif" w:cs="Times New Roman"/>
          <w:sz w:val="28"/>
          <w:szCs w:val="28"/>
        </w:rPr>
        <w:t>891,2 руб. выше установленного показателя аналогичного пери</w:t>
      </w:r>
      <w:r w:rsidRPr="00AA0C8F">
        <w:rPr>
          <w:rFonts w:ascii="PT Astra Serif" w:hAnsi="PT Astra Serif" w:cs="Times New Roman"/>
          <w:sz w:val="28"/>
          <w:szCs w:val="28"/>
        </w:rPr>
        <w:t>о</w:t>
      </w:r>
      <w:r w:rsidRPr="00AA0C8F">
        <w:rPr>
          <w:rFonts w:ascii="PT Astra Serif" w:hAnsi="PT Astra Serif" w:cs="Times New Roman"/>
          <w:sz w:val="28"/>
          <w:szCs w:val="28"/>
        </w:rPr>
        <w:t xml:space="preserve">да прошлого года (в 2023 году — 24 423,8 рублей). </w:t>
      </w:r>
    </w:p>
    <w:p w:rsidR="007F5C35" w:rsidRDefault="007F5C35">
      <w:pPr>
        <w:pStyle w:val="Textbody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F5C35" w:rsidRDefault="006122C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2. ДОШКОЛЬНОЕ ОБРАЗОВАНИЕ</w:t>
      </w:r>
    </w:p>
    <w:p w:rsidR="007F5C35" w:rsidRDefault="007F5C35">
      <w:pPr>
        <w:pStyle w:val="Standard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iCs/>
          <w:sz w:val="28"/>
          <w:szCs w:val="28"/>
          <w:shd w:val="clear" w:color="auto" w:fill="FFFF00"/>
        </w:rPr>
      </w:pPr>
    </w:p>
    <w:p w:rsidR="007F5C35" w:rsidRPr="00E14552" w:rsidRDefault="006122CE" w:rsidP="00E14552">
      <w:pPr>
        <w:pStyle w:val="Textbody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4552">
        <w:rPr>
          <w:rFonts w:ascii="PT Astra Serif" w:hAnsi="PT Astra Serif" w:cs="Times New Roman"/>
          <w:b/>
          <w:sz w:val="28"/>
          <w:szCs w:val="28"/>
        </w:rPr>
        <w:t>Доля детей в возрасте 1-6 лет, получающих дошкольную образов</w:t>
      </w:r>
      <w:r w:rsidRPr="00E14552">
        <w:rPr>
          <w:rFonts w:ascii="PT Astra Serif" w:hAnsi="PT Astra Serif" w:cs="Times New Roman"/>
          <w:b/>
          <w:sz w:val="28"/>
          <w:szCs w:val="28"/>
        </w:rPr>
        <w:t>а</w:t>
      </w:r>
      <w:r w:rsidRPr="00E14552">
        <w:rPr>
          <w:rFonts w:ascii="PT Astra Serif" w:hAnsi="PT Astra Serif" w:cs="Times New Roman"/>
          <w:b/>
          <w:sz w:val="28"/>
          <w:szCs w:val="28"/>
        </w:rPr>
        <w:t>тельную услугу и (или) услугу по их содержанию в муниципальных образ</w:t>
      </w:r>
      <w:r w:rsidRPr="00E14552">
        <w:rPr>
          <w:rFonts w:ascii="PT Astra Serif" w:hAnsi="PT Astra Serif" w:cs="Times New Roman"/>
          <w:b/>
          <w:sz w:val="28"/>
          <w:szCs w:val="28"/>
        </w:rPr>
        <w:t>о</w:t>
      </w:r>
      <w:r w:rsidRPr="00E14552">
        <w:rPr>
          <w:rFonts w:ascii="PT Astra Serif" w:hAnsi="PT Astra Serif" w:cs="Times New Roman"/>
          <w:b/>
          <w:sz w:val="28"/>
          <w:szCs w:val="28"/>
        </w:rPr>
        <w:t>вательных учреждениях в общей численности детей в возрасте 1-6 лет</w:t>
      </w:r>
      <w:r w:rsidRPr="00E14552">
        <w:rPr>
          <w:rFonts w:ascii="PT Astra Serif" w:hAnsi="PT Astra Serif" w:cs="Times New Roman"/>
          <w:sz w:val="28"/>
          <w:szCs w:val="28"/>
        </w:rPr>
        <w:t xml:space="preserve"> ув</w:t>
      </w:r>
      <w:r w:rsidRPr="00E14552">
        <w:rPr>
          <w:rFonts w:ascii="PT Astra Serif" w:hAnsi="PT Astra Serif" w:cs="Times New Roman"/>
          <w:sz w:val="28"/>
          <w:szCs w:val="28"/>
        </w:rPr>
        <w:t>е</w:t>
      </w:r>
      <w:r w:rsidRPr="00E14552">
        <w:rPr>
          <w:rFonts w:ascii="PT Astra Serif" w:hAnsi="PT Astra Serif" w:cs="Times New Roman"/>
          <w:sz w:val="28"/>
          <w:szCs w:val="28"/>
        </w:rPr>
        <w:t xml:space="preserve">личилась в 2024 году и составила 79,6 % (в 2023 году – 78,5 %). </w:t>
      </w:r>
    </w:p>
    <w:p w:rsidR="007F5C35" w:rsidRPr="00AD23C7" w:rsidRDefault="006122CE" w:rsidP="00AD23C7">
      <w:pPr>
        <w:pStyle w:val="Textbody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D23C7">
        <w:rPr>
          <w:rFonts w:ascii="PT Astra Serif" w:hAnsi="PT Astra Serif" w:cs="Times New Roman"/>
          <w:sz w:val="28"/>
          <w:szCs w:val="28"/>
        </w:rPr>
        <w:t>Значение показателя</w:t>
      </w:r>
      <w:r w:rsidRPr="00AD23C7">
        <w:rPr>
          <w:rFonts w:ascii="PT Astra Serif" w:hAnsi="PT Astra Serif" w:cs="Times New Roman"/>
          <w:b/>
          <w:sz w:val="28"/>
          <w:szCs w:val="28"/>
        </w:rPr>
        <w:t xml:space="preserve"> доля детей в возрасте от 1 до 6 лет, стоящих</w:t>
      </w:r>
      <w:r w:rsidRPr="00AD23C7">
        <w:rPr>
          <w:rFonts w:ascii="PT Astra Serif" w:hAnsi="PT Astra Serif" w:cs="Times New Roman"/>
          <w:b/>
          <w:sz w:val="28"/>
          <w:szCs w:val="28"/>
        </w:rPr>
        <w:br/>
        <w:t xml:space="preserve">на учёте для определения в муниципальные дошкольные образовательные учреждения, в общей численности детей в возрасте 1-6 лет </w:t>
      </w:r>
      <w:r w:rsidRPr="00AD23C7">
        <w:rPr>
          <w:rFonts w:ascii="PT Astra Serif" w:hAnsi="PT Astra Serif" w:cs="Times New Roman"/>
          <w:sz w:val="28"/>
          <w:szCs w:val="28"/>
        </w:rPr>
        <w:t>составила 19,2 % (в 2023 году – 18 %).</w:t>
      </w:r>
    </w:p>
    <w:p w:rsidR="007F5C35" w:rsidRPr="000D5600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sz w:val="28"/>
          <w:szCs w:val="28"/>
        </w:rPr>
        <w:t xml:space="preserve">В 2024 году муниципальные дошкольные образовательные организации посещали 29 825 детей, из них: 3 455 детей с ограниченными возможностями здоровья, 577 детей-инвалидов. В городской системе дошкольного образования удерживается </w:t>
      </w:r>
      <w:r w:rsidR="00670C73" w:rsidRPr="000D5600">
        <w:rPr>
          <w:rFonts w:ascii="PT Astra Serif" w:hAnsi="PT Astra Serif" w:cs="Times New Roman"/>
          <w:sz w:val="28"/>
          <w:szCs w:val="28"/>
        </w:rPr>
        <w:t>стопроцентный</w:t>
      </w:r>
      <w:r w:rsidRPr="000D5600">
        <w:rPr>
          <w:rFonts w:ascii="PT Astra Serif" w:hAnsi="PT Astra Serif" w:cs="Times New Roman"/>
          <w:sz w:val="28"/>
          <w:szCs w:val="28"/>
        </w:rPr>
        <w:t xml:space="preserve"> показатель исполнения «майских Указов» </w:t>
      </w:r>
      <w:r w:rsidRPr="000D5600">
        <w:rPr>
          <w:rFonts w:ascii="PT Astra Serif" w:hAnsi="PT Astra Serif" w:cs="Times New Roman"/>
          <w:sz w:val="28"/>
          <w:szCs w:val="28"/>
        </w:rPr>
        <w:lastRenderedPageBreak/>
        <w:t>Президента Р</w:t>
      </w:r>
      <w:r w:rsidR="00670C73" w:rsidRPr="000D5600">
        <w:rPr>
          <w:rFonts w:ascii="PT Astra Serif" w:hAnsi="PT Astra Serif" w:cs="Times New Roman"/>
          <w:sz w:val="28"/>
          <w:szCs w:val="28"/>
        </w:rPr>
        <w:t xml:space="preserve">оссийской </w:t>
      </w:r>
      <w:r w:rsidRPr="000D5600">
        <w:rPr>
          <w:rFonts w:ascii="PT Astra Serif" w:hAnsi="PT Astra Serif" w:cs="Times New Roman"/>
          <w:sz w:val="28"/>
          <w:szCs w:val="28"/>
        </w:rPr>
        <w:t>Ф</w:t>
      </w:r>
      <w:r w:rsidR="00670C73" w:rsidRPr="000D5600">
        <w:rPr>
          <w:rFonts w:ascii="PT Astra Serif" w:hAnsi="PT Astra Serif" w:cs="Times New Roman"/>
          <w:sz w:val="28"/>
          <w:szCs w:val="28"/>
        </w:rPr>
        <w:t>едерации</w:t>
      </w:r>
      <w:r w:rsidRPr="000D5600">
        <w:rPr>
          <w:rFonts w:ascii="PT Astra Serif" w:hAnsi="PT Astra Serif" w:cs="Times New Roman"/>
          <w:sz w:val="28"/>
          <w:szCs w:val="28"/>
        </w:rPr>
        <w:t xml:space="preserve"> в части обеспечения услугами дошкольного образования детей</w:t>
      </w:r>
      <w:r w:rsidR="00670C73" w:rsidRPr="000D5600">
        <w:rPr>
          <w:rFonts w:ascii="PT Astra Serif" w:hAnsi="PT Astra Serif" w:cs="Times New Roman"/>
          <w:sz w:val="28"/>
          <w:szCs w:val="28"/>
        </w:rPr>
        <w:t xml:space="preserve"> </w:t>
      </w:r>
      <w:r w:rsidRPr="000D5600">
        <w:rPr>
          <w:rFonts w:ascii="PT Astra Serif" w:hAnsi="PT Astra Serif" w:cs="Times New Roman"/>
          <w:sz w:val="28"/>
          <w:szCs w:val="28"/>
        </w:rPr>
        <w:t>от трёх до семи лет.</w:t>
      </w:r>
    </w:p>
    <w:p w:rsidR="007F5C35" w:rsidRPr="000D5600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sz w:val="28"/>
          <w:szCs w:val="28"/>
        </w:rPr>
        <w:t xml:space="preserve">Во исполнение поручений, обозначенных в национальных целях развития Российской Федерации в части достижения 100-процентной доступности дошкольного образования для детей в возрасте до трёх лет, администрацией города Ульяновска разработан перечень мероприятий по созданию условий для получения услуг дошкольного образования детям раннего дошкольного возраста (до 3 лет). </w:t>
      </w:r>
    </w:p>
    <w:p w:rsidR="007F5C35" w:rsidRPr="000D5600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sz w:val="28"/>
          <w:szCs w:val="28"/>
        </w:rPr>
        <w:t xml:space="preserve">В целях удовлетворения запросов общества и выполнения социального заказа родителей в 2024 году в дошкольных образовательных учреждениях функционировали группы: </w:t>
      </w:r>
    </w:p>
    <w:p w:rsidR="007F5C35" w:rsidRPr="000D5600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sz w:val="28"/>
          <w:szCs w:val="28"/>
        </w:rPr>
        <w:t>- в режиме удлинённого и круглосуточного пребывания (7 ДОУ, охват - 96 детей);</w:t>
      </w:r>
    </w:p>
    <w:p w:rsidR="007F5C35" w:rsidRPr="000D5600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sz w:val="28"/>
          <w:szCs w:val="28"/>
        </w:rPr>
        <w:t>- в режиме кратковременного (до 4 часов) пребывания детей (42 ДОУ);</w:t>
      </w:r>
    </w:p>
    <w:p w:rsidR="007F5C35" w:rsidRPr="000D5600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sz w:val="28"/>
          <w:szCs w:val="28"/>
        </w:rPr>
        <w:t xml:space="preserve">- 43 разновозрастные группы, которые посещал 671 ребёнок; </w:t>
      </w:r>
    </w:p>
    <w:p w:rsidR="007F5C35" w:rsidRPr="000D5600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sz w:val="28"/>
          <w:szCs w:val="28"/>
        </w:rPr>
        <w:t>- центры игровой поддержки детей (35 учреждений –</w:t>
      </w:r>
      <w:r w:rsidR="00DB35B6">
        <w:rPr>
          <w:rFonts w:ascii="PT Astra Serif" w:hAnsi="PT Astra Serif" w:cs="Times New Roman"/>
          <w:sz w:val="28"/>
          <w:szCs w:val="28"/>
        </w:rPr>
        <w:t xml:space="preserve"> </w:t>
      </w:r>
      <w:r w:rsidRPr="000D5600">
        <w:rPr>
          <w:rFonts w:ascii="PT Astra Serif" w:hAnsi="PT Astra Serif" w:cs="Times New Roman"/>
          <w:sz w:val="28"/>
          <w:szCs w:val="28"/>
        </w:rPr>
        <w:t xml:space="preserve">332 ребёнка);  </w:t>
      </w:r>
    </w:p>
    <w:p w:rsidR="007F5C35" w:rsidRPr="000D5600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sz w:val="28"/>
          <w:szCs w:val="28"/>
        </w:rPr>
        <w:t>- в 6 дошкольных образовательных организациях №№ 226, 242, 139, 173 функционируют службы ранней помощи (охват – 35 детей).</w:t>
      </w:r>
    </w:p>
    <w:p w:rsidR="007F5C35" w:rsidRPr="000D5600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sz w:val="28"/>
          <w:szCs w:val="28"/>
        </w:rPr>
        <w:t xml:space="preserve">В целях успешной социализации детей с ограниченными возможностями здоровья, обеспечения их полноценного участия в жизни общества, эффективной самореализации в различных видах профессиональной </w:t>
      </w:r>
      <w:r w:rsidR="007F7EE1" w:rsidRPr="000D5600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Pr="000D5600">
        <w:rPr>
          <w:rFonts w:ascii="PT Astra Serif" w:hAnsi="PT Astra Serif" w:cs="Times New Roman"/>
          <w:sz w:val="28"/>
          <w:szCs w:val="28"/>
        </w:rPr>
        <w:t xml:space="preserve">и социальной деятельности в муниципальных дошкольных образовательных организациях созданы все необходимые условия для воспитания и развития таких детей. </w:t>
      </w:r>
    </w:p>
    <w:p w:rsidR="007F5C35" w:rsidRPr="000D5600" w:rsidRDefault="006122CE" w:rsidP="000D5600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sz w:val="28"/>
          <w:szCs w:val="28"/>
        </w:rPr>
        <w:t xml:space="preserve">С целью оказания методической, консультативной, диагностической, психолого-педагогической помощи родителям в течение 2024 года на базе муниципальных дошкольных образовательных организаций города Ульяновска работали консультативные пункты для родителей детей, воспитывающихся </w:t>
      </w:r>
      <w:r w:rsidR="007F7EE1" w:rsidRPr="000D5600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Pr="000D5600">
        <w:rPr>
          <w:rFonts w:ascii="PT Astra Serif" w:hAnsi="PT Astra Serif" w:cs="Times New Roman"/>
          <w:sz w:val="28"/>
          <w:szCs w:val="28"/>
        </w:rPr>
        <w:t xml:space="preserve">в условиях семьи и не посещающих детские сады, а также родителей, чьи дети посещают МДОУ. Проведено 5 434 консультации, охвачено 6 356 человек. </w:t>
      </w:r>
    </w:p>
    <w:p w:rsidR="007F5C35" w:rsidRPr="000D5600" w:rsidRDefault="006122CE" w:rsidP="000D5600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sz w:val="28"/>
          <w:szCs w:val="28"/>
        </w:rPr>
        <w:t>Комплектование муниципальных дошкольных образовательных организаций воспитанниками осуществлялось в автоматизированной информационной системе «Е-услуги. Образование». По состоянию на 31.12.2024 численность детей, зарегистрированных в очереди на получение места в МДОУ, составила 10 280 человек. С 01.03.2024 начато комплектование групп МДОУ воспитанниками, по состоянию на 31.12.2024 года выдано 9 005 направлений в МДОУ.</w:t>
      </w:r>
    </w:p>
    <w:p w:rsidR="007F5C35" w:rsidRPr="000D5600" w:rsidRDefault="006122CE" w:rsidP="000D5600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sz w:val="28"/>
          <w:szCs w:val="28"/>
        </w:rPr>
        <w:t>Реализация данных мер обеспечила 100% показатель доступности дошкольного образования детям от полутора до трёх лет (по запросу и потребности семьи) в 2024 году.</w:t>
      </w:r>
    </w:p>
    <w:p w:rsidR="007F5C35" w:rsidRDefault="007F5C35">
      <w:pPr>
        <w:jc w:val="center"/>
        <w:rPr>
          <w:rFonts w:ascii="PT Astra Serif" w:hAnsi="PT Astra Serif"/>
          <w:b/>
          <w:sz w:val="28"/>
          <w:szCs w:val="28"/>
        </w:rPr>
      </w:pPr>
    </w:p>
    <w:p w:rsidR="007F5C35" w:rsidRPr="000D5600" w:rsidRDefault="006122CE">
      <w:pPr>
        <w:jc w:val="center"/>
        <w:rPr>
          <w:rFonts w:ascii="PT Astra Serif" w:hAnsi="PT Astra Serif"/>
          <w:b/>
          <w:sz w:val="28"/>
          <w:szCs w:val="28"/>
        </w:rPr>
      </w:pPr>
      <w:r w:rsidRPr="000D5600">
        <w:rPr>
          <w:rFonts w:ascii="PT Astra Serif" w:hAnsi="PT Astra Serif"/>
          <w:b/>
          <w:sz w:val="28"/>
          <w:szCs w:val="28"/>
        </w:rPr>
        <w:t>РАЗДЕЛ 3. ОБЩЕЕ И ДОПОЛНИТЕЛЬНОЕ ОБРАЗОВАНИЕ</w:t>
      </w:r>
    </w:p>
    <w:p w:rsidR="007F5C35" w:rsidRDefault="007F5C35">
      <w:pPr>
        <w:pStyle w:val="Standard"/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FF00"/>
        </w:rPr>
      </w:pPr>
    </w:p>
    <w:p w:rsidR="007F5C35" w:rsidRDefault="006122CE" w:rsidP="000D5600">
      <w:pPr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D5600">
        <w:rPr>
          <w:rFonts w:ascii="PT Astra Serif" w:hAnsi="PT Astra Serif" w:cs="Times New Roman"/>
          <w:b/>
          <w:sz w:val="28"/>
          <w:szCs w:val="28"/>
          <w:u w:val="single"/>
        </w:rPr>
        <w:t>3.1. Доступность качественного общего образования</w:t>
      </w:r>
    </w:p>
    <w:p w:rsidR="00540142" w:rsidRPr="000D5600" w:rsidRDefault="00540142" w:rsidP="000D5600">
      <w:pPr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7F5C35" w:rsidRPr="000D5600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b/>
          <w:sz w:val="28"/>
          <w:szCs w:val="28"/>
        </w:rPr>
        <w:t>Расходы бюджета муниципального образования на общее образование</w:t>
      </w:r>
      <w:r w:rsidRPr="000D5600">
        <w:rPr>
          <w:rFonts w:ascii="PT Astra Serif" w:hAnsi="PT Astra Serif" w:cs="Times New Roman"/>
          <w:b/>
          <w:sz w:val="28"/>
          <w:szCs w:val="28"/>
        </w:rPr>
        <w:br/>
        <w:t>в расчёте на 1 обучающегося</w:t>
      </w:r>
      <w:r w:rsidRPr="000D5600">
        <w:rPr>
          <w:rFonts w:ascii="PT Astra Serif" w:hAnsi="PT Astra Serif" w:cs="Times New Roman"/>
          <w:sz w:val="28"/>
          <w:szCs w:val="28"/>
        </w:rPr>
        <w:t xml:space="preserve"> в муниципальных общеобразовательных учреждениях составили 1</w:t>
      </w:r>
      <w:r w:rsidR="003C75BD">
        <w:rPr>
          <w:rFonts w:ascii="PT Astra Serif" w:hAnsi="PT Astra Serif" w:cs="Times New Roman"/>
          <w:sz w:val="28"/>
          <w:szCs w:val="28"/>
        </w:rPr>
        <w:t>6</w:t>
      </w:r>
      <w:r w:rsidRPr="000D5600">
        <w:rPr>
          <w:rFonts w:ascii="PT Astra Serif" w:hAnsi="PT Astra Serif" w:cs="Times New Roman"/>
          <w:sz w:val="28"/>
          <w:szCs w:val="28"/>
        </w:rPr>
        <w:t>,</w:t>
      </w:r>
      <w:r w:rsidR="003C75BD">
        <w:rPr>
          <w:rFonts w:ascii="PT Astra Serif" w:hAnsi="PT Astra Serif" w:cs="Times New Roman"/>
          <w:sz w:val="28"/>
          <w:szCs w:val="28"/>
        </w:rPr>
        <w:t>2 тыс. руб. (в 2023 - 14,2</w:t>
      </w:r>
      <w:r w:rsidRPr="000D5600">
        <w:rPr>
          <w:rFonts w:ascii="PT Astra Serif" w:hAnsi="PT Astra Serif" w:cs="Times New Roman"/>
          <w:sz w:val="28"/>
          <w:szCs w:val="28"/>
        </w:rPr>
        <w:t xml:space="preserve"> тыс. руб.).</w:t>
      </w:r>
    </w:p>
    <w:p w:rsidR="007F5C35" w:rsidRPr="000D5600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sz w:val="28"/>
          <w:szCs w:val="28"/>
        </w:rPr>
        <w:t xml:space="preserve">В 2023-2024 учебном году численность обучающихся общеобразовательных организаций составила 68 818 человек, из них: </w:t>
      </w:r>
    </w:p>
    <w:p w:rsidR="007F5C35" w:rsidRPr="000D5600" w:rsidRDefault="006122CE">
      <w:pPr>
        <w:pStyle w:val="a5"/>
        <w:spacing w:line="240" w:lineRule="auto"/>
        <w:ind w:left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D5600">
        <w:rPr>
          <w:rFonts w:ascii="PT Astra Serif" w:hAnsi="PT Astra Serif" w:cs="Times New Roman"/>
          <w:sz w:val="28"/>
          <w:szCs w:val="28"/>
          <w:lang w:eastAsia="ru-RU"/>
        </w:rPr>
        <w:t xml:space="preserve">- 1-4 классов – 30 579 человек; </w:t>
      </w:r>
    </w:p>
    <w:p w:rsidR="007F5C35" w:rsidRPr="000D5600" w:rsidRDefault="006122CE">
      <w:pPr>
        <w:pStyle w:val="a5"/>
        <w:spacing w:line="240" w:lineRule="auto"/>
        <w:ind w:left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D5600">
        <w:rPr>
          <w:rFonts w:ascii="PT Astra Serif" w:hAnsi="PT Astra Serif" w:cs="Times New Roman"/>
          <w:sz w:val="28"/>
          <w:szCs w:val="28"/>
          <w:lang w:eastAsia="ru-RU"/>
        </w:rPr>
        <w:t>- 5-9 классов – 33 670 человек;</w:t>
      </w:r>
    </w:p>
    <w:p w:rsidR="007F5C35" w:rsidRPr="000D5600" w:rsidRDefault="006122CE">
      <w:pPr>
        <w:pStyle w:val="a5"/>
        <w:spacing w:line="240" w:lineRule="auto"/>
        <w:ind w:left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D5600">
        <w:rPr>
          <w:rFonts w:ascii="PT Astra Serif" w:hAnsi="PT Astra Serif" w:cs="Times New Roman"/>
          <w:sz w:val="28"/>
          <w:szCs w:val="28"/>
          <w:lang w:eastAsia="ru-RU"/>
        </w:rPr>
        <w:t>- 10-11 классов – 4 569 человек.</w:t>
      </w:r>
    </w:p>
    <w:p w:rsidR="007F5C35" w:rsidRPr="000D5600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b/>
          <w:sz w:val="28"/>
          <w:szCs w:val="28"/>
        </w:rPr>
        <w:t xml:space="preserve">Доля детей первой и второй групп здоровья в </w:t>
      </w:r>
      <w:proofErr w:type="gramStart"/>
      <w:r w:rsidRPr="000D5600">
        <w:rPr>
          <w:rFonts w:ascii="PT Astra Serif" w:hAnsi="PT Astra Serif" w:cs="Times New Roman"/>
          <w:b/>
          <w:sz w:val="28"/>
          <w:szCs w:val="28"/>
        </w:rPr>
        <w:t>общей численности, обучающихся</w:t>
      </w:r>
      <w:r w:rsidRPr="000D5600">
        <w:rPr>
          <w:rFonts w:ascii="PT Astra Serif" w:hAnsi="PT Astra Serif" w:cs="Times New Roman"/>
          <w:sz w:val="28"/>
          <w:szCs w:val="28"/>
        </w:rPr>
        <w:t xml:space="preserve"> в муниципальных общеобразовательных учреждениях</w:t>
      </w:r>
      <w:r w:rsidRPr="000D5600">
        <w:rPr>
          <w:rFonts w:ascii="PT Astra Serif" w:hAnsi="PT Astra Serif" w:cs="Times New Roman"/>
          <w:sz w:val="28"/>
          <w:szCs w:val="28"/>
        </w:rPr>
        <w:br/>
        <w:t>в 2024 составила</w:t>
      </w:r>
      <w:proofErr w:type="gramEnd"/>
      <w:r w:rsidRPr="000D5600">
        <w:rPr>
          <w:rFonts w:ascii="PT Astra Serif" w:hAnsi="PT Astra Serif" w:cs="Times New Roman"/>
          <w:sz w:val="28"/>
          <w:szCs w:val="28"/>
        </w:rPr>
        <w:t xml:space="preserve"> 75,1 %, в прошлом в 2023 году 76,3%. </w:t>
      </w:r>
    </w:p>
    <w:p w:rsidR="007F5C35" w:rsidRPr="000D5600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sz w:val="28"/>
          <w:szCs w:val="28"/>
        </w:rPr>
        <w:t>В 2024 году 26 человек получили стобалльный результата на ЕГЭ, 2 участника набрали 100 балов по двум предметам.</w:t>
      </w:r>
    </w:p>
    <w:p w:rsidR="007F5C35" w:rsidRPr="000D5600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sz w:val="28"/>
          <w:szCs w:val="28"/>
        </w:rPr>
        <w:t xml:space="preserve">Количество </w:t>
      </w:r>
      <w:proofErr w:type="spellStart"/>
      <w:r w:rsidRPr="000D5600">
        <w:rPr>
          <w:rFonts w:ascii="PT Astra Serif" w:hAnsi="PT Astra Serif" w:cs="Times New Roman"/>
          <w:sz w:val="28"/>
          <w:szCs w:val="28"/>
        </w:rPr>
        <w:t>высокобальников</w:t>
      </w:r>
      <w:proofErr w:type="spellEnd"/>
      <w:r w:rsidRPr="000D5600">
        <w:rPr>
          <w:rFonts w:ascii="PT Astra Serif" w:hAnsi="PT Astra Serif" w:cs="Times New Roman"/>
          <w:sz w:val="28"/>
          <w:szCs w:val="28"/>
        </w:rPr>
        <w:t xml:space="preserve"> (от 80 до 99 балов) составило 985 человек, что на 19 человек больше показателя 2023 года (966 детей).</w:t>
      </w:r>
    </w:p>
    <w:p w:rsidR="007F5C35" w:rsidRPr="000D5600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sz w:val="28"/>
          <w:szCs w:val="28"/>
        </w:rPr>
        <w:t>По итогам 2024 года 204 выпускника стали обладателями золотой медали, 151 – серебряной медали.</w:t>
      </w:r>
    </w:p>
    <w:p w:rsidR="007F5C35" w:rsidRPr="000D5600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b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 общей численности выпускников муниципальных общеобразовательных учреждений</w:t>
      </w:r>
      <w:r w:rsidRPr="000D5600">
        <w:rPr>
          <w:rFonts w:ascii="PT Astra Serif" w:hAnsi="PT Astra Serif" w:cs="Times New Roman"/>
          <w:sz w:val="28"/>
          <w:szCs w:val="28"/>
        </w:rPr>
        <w:t xml:space="preserve"> составила 0,58% (в 2023 году – 0,6 %). </w:t>
      </w:r>
    </w:p>
    <w:p w:rsidR="007F5C35" w:rsidRPr="000D5600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600">
        <w:rPr>
          <w:rFonts w:ascii="PT Astra Serif" w:hAnsi="PT Astra Serif" w:cs="Times New Roman"/>
          <w:b/>
          <w:sz w:val="28"/>
          <w:szCs w:val="28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учреждений, </w:t>
      </w:r>
      <w:r w:rsidRPr="000D5600">
        <w:rPr>
          <w:rFonts w:ascii="PT Astra Serif" w:hAnsi="PT Astra Serif" w:cs="Times New Roman"/>
          <w:sz w:val="28"/>
          <w:szCs w:val="28"/>
        </w:rPr>
        <w:t>в 2024 году составила 87,34 %, что выше значения показателя за аналогичный период прошлого года на 3 процентных пункта (в 2023 году — 84,34 %). При условии вхождения в Государственную программу Российской Федерации «Развитие образования» показатель будет увеличиваться.</w:t>
      </w:r>
    </w:p>
    <w:p w:rsidR="007F5C35" w:rsidRPr="00655E31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5E31">
        <w:rPr>
          <w:rFonts w:ascii="PT Astra Serif" w:hAnsi="PT Astra Serif" w:cs="Times New Roman"/>
          <w:sz w:val="28"/>
          <w:szCs w:val="28"/>
        </w:rPr>
        <w:t>В рамках регионального проекта «Цифровая образовательная среда»</w:t>
      </w:r>
      <w:r w:rsidRPr="00655E31">
        <w:rPr>
          <w:rFonts w:ascii="PT Astra Serif" w:hAnsi="PT Astra Serif" w:cs="Times New Roman"/>
          <w:sz w:val="28"/>
          <w:szCs w:val="28"/>
        </w:rPr>
        <w:br/>
        <w:t xml:space="preserve">в городе Ульяновске за 2020-2024 годы обновлена материально-техническая база уже в 75 образовательных организациях. </w:t>
      </w:r>
    </w:p>
    <w:p w:rsidR="007F5C35" w:rsidRPr="00655E31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5E31">
        <w:rPr>
          <w:rFonts w:ascii="PT Astra Serif" w:hAnsi="PT Astra Serif" w:cs="Times New Roman"/>
          <w:sz w:val="28"/>
          <w:szCs w:val="28"/>
        </w:rPr>
        <w:t>Все общеобразовательные организации используют в учебном процессе единый федеральный портал с доступом к образовательному контенту                            и сервисам ФГИС «Моя школа». Для безопасного общения во время учебной деятельности обучающиеся, педагоги, родители пользуются информационно-коммуникационной платформой «</w:t>
      </w:r>
      <w:proofErr w:type="spellStart"/>
      <w:r w:rsidRPr="00655E31">
        <w:rPr>
          <w:rFonts w:ascii="PT Astra Serif" w:hAnsi="PT Astra Serif" w:cs="Times New Roman"/>
          <w:sz w:val="28"/>
          <w:szCs w:val="28"/>
        </w:rPr>
        <w:t>Сферум</w:t>
      </w:r>
      <w:proofErr w:type="spellEnd"/>
      <w:r w:rsidRPr="00655E31">
        <w:rPr>
          <w:rFonts w:ascii="PT Astra Serif" w:hAnsi="PT Astra Serif" w:cs="Times New Roman"/>
          <w:sz w:val="28"/>
          <w:szCs w:val="28"/>
        </w:rPr>
        <w:t>».</w:t>
      </w:r>
    </w:p>
    <w:p w:rsidR="007F5C35" w:rsidRPr="00655E31" w:rsidRDefault="006122C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5E31">
        <w:rPr>
          <w:rFonts w:ascii="PT Astra Serif" w:hAnsi="PT Astra Serif" w:cs="Times New Roman"/>
          <w:sz w:val="28"/>
          <w:szCs w:val="28"/>
        </w:rPr>
        <w:t xml:space="preserve">Отдельное внимание уделяется развитию научно-технического творчества. На базе трех общеобразовательных организаций (второго корпуса МБОУ «Гимназия № 34», МБОУ «Средняя школа № 62», МБОУ «Средняя школа № 74 имени дважды Героя Советского Союза генерал-лейтенанта В.А. Глазунова») работают центры цифрового образования «IT-куб». Обучение </w:t>
      </w:r>
      <w:r w:rsidR="007F7EE1" w:rsidRPr="00655E31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Pr="00655E31">
        <w:rPr>
          <w:rFonts w:ascii="PT Astra Serif" w:hAnsi="PT Astra Serif" w:cs="Times New Roman"/>
          <w:sz w:val="28"/>
          <w:szCs w:val="28"/>
        </w:rPr>
        <w:t xml:space="preserve">в центрах цифрового образования ведется по основным направлениям: программирование на </w:t>
      </w:r>
      <w:proofErr w:type="spellStart"/>
      <w:r w:rsidRPr="00655E31">
        <w:rPr>
          <w:rFonts w:ascii="PT Astra Serif" w:hAnsi="PT Astra Serif" w:cs="Times New Roman"/>
          <w:sz w:val="28"/>
          <w:szCs w:val="28"/>
        </w:rPr>
        <w:t>Python</w:t>
      </w:r>
      <w:proofErr w:type="spellEnd"/>
      <w:r w:rsidRPr="00655E31">
        <w:rPr>
          <w:rFonts w:ascii="PT Astra Serif" w:hAnsi="PT Astra Serif" w:cs="Times New Roman"/>
          <w:sz w:val="28"/>
          <w:szCs w:val="28"/>
        </w:rPr>
        <w:t xml:space="preserve">; системное администрирование; </w:t>
      </w:r>
      <w:proofErr w:type="spellStart"/>
      <w:r w:rsidRPr="00655E31">
        <w:rPr>
          <w:rFonts w:ascii="PT Astra Serif" w:hAnsi="PT Astra Serif" w:cs="Times New Roman"/>
          <w:sz w:val="28"/>
          <w:szCs w:val="28"/>
        </w:rPr>
        <w:t>алгоритмика</w:t>
      </w:r>
      <w:proofErr w:type="spellEnd"/>
      <w:r>
        <w:rPr>
          <w:rFonts w:ascii="PT Astra Serif" w:hAnsi="PT Astra Serif"/>
          <w:sz w:val="28"/>
          <w:szCs w:val="28"/>
          <w:shd w:val="clear" w:color="auto" w:fill="FFFF00"/>
        </w:rPr>
        <w:t xml:space="preserve"> </w:t>
      </w:r>
      <w:r w:rsidR="007F7EE1">
        <w:rPr>
          <w:rFonts w:ascii="PT Astra Serif" w:hAnsi="PT Astra Serif"/>
          <w:sz w:val="28"/>
          <w:szCs w:val="28"/>
          <w:shd w:val="clear" w:color="auto" w:fill="FFFF00"/>
        </w:rPr>
        <w:t xml:space="preserve">                   </w:t>
      </w:r>
      <w:r w:rsidRPr="00655E31">
        <w:rPr>
          <w:rFonts w:ascii="PT Astra Serif" w:hAnsi="PT Astra Serif" w:cs="Times New Roman"/>
          <w:sz w:val="28"/>
          <w:szCs w:val="28"/>
        </w:rPr>
        <w:lastRenderedPageBreak/>
        <w:t>и логика (программирование на языке «</w:t>
      </w:r>
      <w:proofErr w:type="spellStart"/>
      <w:r w:rsidRPr="00655E31">
        <w:rPr>
          <w:rFonts w:ascii="PT Astra Serif" w:hAnsi="PT Astra Serif" w:cs="Times New Roman"/>
          <w:sz w:val="28"/>
          <w:szCs w:val="28"/>
        </w:rPr>
        <w:t>Scratch</w:t>
      </w:r>
      <w:proofErr w:type="spellEnd"/>
      <w:r w:rsidRPr="00655E31">
        <w:rPr>
          <w:rFonts w:ascii="PT Astra Serif" w:hAnsi="PT Astra Serif" w:cs="Times New Roman"/>
          <w:sz w:val="28"/>
          <w:szCs w:val="28"/>
        </w:rPr>
        <w:t xml:space="preserve">»); программирование на языке Java; программирование роботов. </w:t>
      </w:r>
    </w:p>
    <w:p w:rsidR="00EC56E6" w:rsidRDefault="00EC56E6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rPr>
          <w:rFonts w:ascii="PT Astra Serif" w:hAnsi="PT Astra Serif"/>
          <w:b/>
          <w:sz w:val="28"/>
          <w:szCs w:val="28"/>
          <w:u w:val="single"/>
        </w:rPr>
      </w:pPr>
    </w:p>
    <w:p w:rsidR="007F5C35" w:rsidRDefault="006122C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3.2. Дополнительное образование</w:t>
      </w:r>
    </w:p>
    <w:p w:rsidR="007F5C35" w:rsidRPr="00655E31" w:rsidRDefault="006122C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5E31">
        <w:rPr>
          <w:rFonts w:ascii="PT Astra Serif" w:hAnsi="PT Astra Serif" w:cs="Times New Roman"/>
          <w:sz w:val="28"/>
          <w:szCs w:val="28"/>
        </w:rPr>
        <w:t>В 2024 году в целях развития дополнительного образования проведены следующие мероприятия:</w:t>
      </w:r>
    </w:p>
    <w:p w:rsidR="007F5C35" w:rsidRPr="00655E31" w:rsidRDefault="006122C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5E31">
        <w:rPr>
          <w:rFonts w:ascii="PT Astra Serif" w:hAnsi="PT Astra Serif" w:cs="Times New Roman"/>
          <w:sz w:val="28"/>
          <w:szCs w:val="28"/>
        </w:rPr>
        <w:t>- открыт 4 и 5 школьный «</w:t>
      </w:r>
      <w:proofErr w:type="spellStart"/>
      <w:r w:rsidRPr="00655E31">
        <w:rPr>
          <w:rFonts w:ascii="PT Astra Serif" w:hAnsi="PT Astra Serif" w:cs="Times New Roman"/>
          <w:sz w:val="28"/>
          <w:szCs w:val="28"/>
        </w:rPr>
        <w:t>Кванториум</w:t>
      </w:r>
      <w:proofErr w:type="spellEnd"/>
      <w:r w:rsidRPr="00655E31">
        <w:rPr>
          <w:rFonts w:ascii="PT Astra Serif" w:hAnsi="PT Astra Serif" w:cs="Times New Roman"/>
          <w:sz w:val="28"/>
          <w:szCs w:val="28"/>
        </w:rPr>
        <w:t xml:space="preserve">» на базе МБОУ «Гимназия № 13», МБОУ «Гимназия № 24» (на базе </w:t>
      </w:r>
      <w:proofErr w:type="spellStart"/>
      <w:r w:rsidRPr="00655E31">
        <w:rPr>
          <w:rFonts w:ascii="PT Astra Serif" w:hAnsi="PT Astra Serif" w:cs="Times New Roman"/>
          <w:sz w:val="28"/>
          <w:szCs w:val="28"/>
        </w:rPr>
        <w:t>Кванториумов</w:t>
      </w:r>
      <w:proofErr w:type="spellEnd"/>
      <w:r w:rsidRPr="00655E31">
        <w:rPr>
          <w:rFonts w:ascii="PT Astra Serif" w:hAnsi="PT Astra Serif" w:cs="Times New Roman"/>
          <w:sz w:val="28"/>
          <w:szCs w:val="28"/>
        </w:rPr>
        <w:t xml:space="preserve"> проходит </w:t>
      </w:r>
      <w:proofErr w:type="gramStart"/>
      <w:r w:rsidRPr="00655E31">
        <w:rPr>
          <w:rFonts w:ascii="PT Astra Serif" w:hAnsi="PT Astra Serif" w:cs="Times New Roman"/>
          <w:sz w:val="28"/>
          <w:szCs w:val="28"/>
        </w:rPr>
        <w:t>обучение по программам</w:t>
      </w:r>
      <w:proofErr w:type="gramEnd"/>
      <w:r w:rsidRPr="00655E31">
        <w:rPr>
          <w:rFonts w:ascii="PT Astra Serif" w:hAnsi="PT Astra Serif" w:cs="Times New Roman"/>
          <w:sz w:val="28"/>
          <w:szCs w:val="28"/>
        </w:rPr>
        <w:t xml:space="preserve"> дополнительного образования «Робототехника», «Компьютерная графика и дизайн», «</w:t>
      </w:r>
      <w:proofErr w:type="spellStart"/>
      <w:r w:rsidRPr="00655E31">
        <w:rPr>
          <w:rFonts w:ascii="PT Astra Serif" w:hAnsi="PT Astra Serif" w:cs="Times New Roman"/>
          <w:sz w:val="28"/>
          <w:szCs w:val="28"/>
        </w:rPr>
        <w:t>Авиамоделирование</w:t>
      </w:r>
      <w:proofErr w:type="spellEnd"/>
      <w:r w:rsidRPr="00655E31">
        <w:rPr>
          <w:rFonts w:ascii="PT Astra Serif" w:hAnsi="PT Astra Serif" w:cs="Times New Roman"/>
          <w:sz w:val="28"/>
          <w:szCs w:val="28"/>
        </w:rPr>
        <w:t xml:space="preserve">, беспилотный транспорт») и др.; </w:t>
      </w:r>
    </w:p>
    <w:p w:rsidR="007F5C35" w:rsidRPr="00655E31" w:rsidRDefault="006122C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5E31">
        <w:rPr>
          <w:rFonts w:ascii="PT Astra Serif" w:hAnsi="PT Astra Serif" w:cs="Times New Roman"/>
          <w:sz w:val="28"/>
          <w:szCs w:val="28"/>
        </w:rPr>
        <w:t>- организована работа центров образования цифрового, естественнонаучного, технического и гуманитарного профилей «Точка роста» на базе 8 общеобразовательных организаций, расположенных в сельской местности, охват деятельности составил 1 614 человек;</w:t>
      </w:r>
    </w:p>
    <w:p w:rsidR="007F5C35" w:rsidRPr="00655E31" w:rsidRDefault="006122C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5E31">
        <w:rPr>
          <w:rFonts w:ascii="PT Astra Serif" w:hAnsi="PT Astra Serif" w:cs="Times New Roman"/>
          <w:sz w:val="28"/>
          <w:szCs w:val="28"/>
        </w:rPr>
        <w:t>- обновлена материально-техническая база в 75 общеобразовательных организациях (в школы поступили ноутбуки, многофункциональные устройства, мобильные интерактивные доски, видеокамеры, телевизоры). Все общеобразовательные организации обеспечены интернет-соединением;</w:t>
      </w:r>
    </w:p>
    <w:p w:rsidR="007F5C35" w:rsidRPr="00655E31" w:rsidRDefault="006122C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5E31">
        <w:rPr>
          <w:rFonts w:ascii="PT Astra Serif" w:hAnsi="PT Astra Serif" w:cs="Times New Roman"/>
          <w:sz w:val="28"/>
          <w:szCs w:val="28"/>
        </w:rPr>
        <w:t>- получены 31 800 сертификатов дополнительного образования на детей              в возрасте от 5 до 18 лет (информационная система «Навигатор дополнительного образования детей Ульяновской области»).</w:t>
      </w:r>
    </w:p>
    <w:p w:rsidR="007F5C35" w:rsidRPr="00655E31" w:rsidRDefault="006122C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5E31">
        <w:rPr>
          <w:rFonts w:ascii="PT Astra Serif" w:hAnsi="PT Astra Serif" w:cs="Times New Roman"/>
          <w:sz w:val="28"/>
          <w:szCs w:val="28"/>
        </w:rPr>
        <w:t xml:space="preserve">Численность детей и молодёжи, вовлечённых в социально активную деятельность через увеличение охвата патриотическими проектами в рамках реализации федерального проекта «Патриотическое воспитание граждан Российской Федерации», национального проекта «Образование» по итогам 2024 года составляет 48 880 чел. </w:t>
      </w:r>
    </w:p>
    <w:p w:rsidR="007F5C35" w:rsidRPr="00655E31" w:rsidRDefault="006122C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5E31">
        <w:rPr>
          <w:rFonts w:ascii="PT Astra Serif" w:hAnsi="PT Astra Serif" w:cs="Times New Roman"/>
          <w:sz w:val="28"/>
          <w:szCs w:val="28"/>
        </w:rPr>
        <w:t>Активно ведется работа по открытию в образовательных организациях первичных отделений общероссийской общественно-государственной детско-молодежной организации «Российское движение детей и молодежи» (РДДМ).              В 79 общеобразовательных организациях и 11 центрах детского творчества открыты первичные отделения РДДМ. Региональной площадкой РДДМ «Движение первых» является МБОУ гимназия № 79, среди учреждений дополнительного образования базовой площадкой определено муниципальное бюджетное учреждение дополнительного образования города Ульяновска «Центр детского творчества № 6».</w:t>
      </w:r>
    </w:p>
    <w:p w:rsidR="007F5C35" w:rsidRPr="00655E31" w:rsidRDefault="006122C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5E31">
        <w:rPr>
          <w:rFonts w:ascii="PT Astra Serif" w:hAnsi="PT Astra Serif" w:cs="Times New Roman"/>
          <w:sz w:val="28"/>
          <w:szCs w:val="28"/>
        </w:rPr>
        <w:t xml:space="preserve">Общеобразовательные организаций города Ульяновска (гимназия №30, Губернаторские лицеи №№ 100, 101, 102, средние школы №№ 63, 72, 76, Городской лицей при УлГТУ, лицей при УлГТУ №45, МАОУ «Физико-математический лицей №38) приняли участие в реализации регионального проекта «Беспилотные авиационные системы» национального проекта «Стимулирование спроса на отечественные беспилотные авиационные системы». Учебные классы оснащены специализированным оборудованием для сборки квадрокоптеров. </w:t>
      </w:r>
    </w:p>
    <w:p w:rsidR="007F5C35" w:rsidRDefault="006122C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5E31">
        <w:rPr>
          <w:rFonts w:ascii="PT Astra Serif" w:hAnsi="PT Astra Serif" w:cs="Times New Roman"/>
          <w:sz w:val="28"/>
          <w:szCs w:val="28"/>
        </w:rPr>
        <w:t xml:space="preserve">По итогам 2024 года </w:t>
      </w:r>
      <w:r w:rsidRPr="00655E31">
        <w:rPr>
          <w:rFonts w:ascii="PT Astra Serif" w:hAnsi="PT Astra Serif" w:cs="Times New Roman"/>
          <w:b/>
          <w:sz w:val="28"/>
          <w:szCs w:val="28"/>
        </w:rPr>
        <w:t xml:space="preserve">доля детей в возрасте от 5 до 18 лет, получающих </w:t>
      </w:r>
      <w:r w:rsidRPr="00655E31">
        <w:rPr>
          <w:rFonts w:ascii="PT Astra Serif" w:hAnsi="PT Astra Serif" w:cs="Times New Roman"/>
          <w:b/>
          <w:sz w:val="28"/>
          <w:szCs w:val="28"/>
        </w:rPr>
        <w:lastRenderedPageBreak/>
        <w:t>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Pr="00655E31">
        <w:rPr>
          <w:rFonts w:ascii="PT Astra Serif" w:hAnsi="PT Astra Serif" w:cs="Times New Roman"/>
          <w:sz w:val="28"/>
          <w:szCs w:val="28"/>
        </w:rPr>
        <w:t xml:space="preserve"> </w:t>
      </w:r>
      <w:r w:rsidR="00655E31">
        <w:rPr>
          <w:rFonts w:ascii="PT Astra Serif" w:hAnsi="PT Astra Serif" w:cs="Times New Roman"/>
          <w:sz w:val="28"/>
          <w:szCs w:val="28"/>
        </w:rPr>
        <w:t xml:space="preserve">составила </w:t>
      </w:r>
      <w:r w:rsidRPr="00655E31">
        <w:rPr>
          <w:rFonts w:ascii="PT Astra Serif" w:hAnsi="PT Astra Serif" w:cs="Times New Roman"/>
          <w:sz w:val="28"/>
          <w:szCs w:val="28"/>
        </w:rPr>
        <w:t xml:space="preserve">99,2 %, в сравнении                                с аналогичным периодом прошлого года значение показателя выросло на 14,1 процентных пункта. </w:t>
      </w:r>
    </w:p>
    <w:p w:rsidR="00655E31" w:rsidRDefault="00540142" w:rsidP="00655E31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540142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>
            <wp:extent cx="3098041" cy="1112293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A4986" w:rsidRDefault="00DA4986" w:rsidP="00655E31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center"/>
        <w:rPr>
          <w:rFonts w:ascii="PT Astra Serif" w:hAnsi="PT Astra Serif" w:cs="Times New Roman"/>
          <w:sz w:val="20"/>
          <w:szCs w:val="20"/>
        </w:rPr>
      </w:pPr>
      <w:r w:rsidRPr="00DA4986">
        <w:rPr>
          <w:rFonts w:ascii="PT Astra Serif" w:hAnsi="PT Astra Serif" w:cs="Times New Roman"/>
          <w:sz w:val="20"/>
          <w:szCs w:val="20"/>
        </w:rPr>
        <w:t xml:space="preserve">Рисунок 6. Доля детей в возрасте от 5-18 лет, </w:t>
      </w:r>
    </w:p>
    <w:p w:rsidR="00655E31" w:rsidRPr="00DA4986" w:rsidRDefault="00DA4986" w:rsidP="00655E31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center"/>
        <w:rPr>
          <w:rFonts w:ascii="PT Astra Serif" w:hAnsi="PT Astra Serif" w:cs="Times New Roman"/>
          <w:sz w:val="20"/>
          <w:szCs w:val="20"/>
        </w:rPr>
      </w:pPr>
      <w:r w:rsidRPr="00DA4986">
        <w:rPr>
          <w:rFonts w:ascii="PT Astra Serif" w:hAnsi="PT Astra Serif" w:cs="Times New Roman"/>
          <w:sz w:val="20"/>
          <w:szCs w:val="20"/>
        </w:rPr>
        <w:t>получающих услуги по дополнительному образованию</w:t>
      </w:r>
    </w:p>
    <w:p w:rsidR="00DA4986" w:rsidRPr="00655E31" w:rsidRDefault="00DA4986" w:rsidP="00655E31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F5C35" w:rsidRPr="00DA4986" w:rsidRDefault="006122C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>Задачи:</w:t>
      </w:r>
    </w:p>
    <w:p w:rsidR="00270403" w:rsidRPr="00DA4986" w:rsidRDefault="008C09BC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>1. </w:t>
      </w:r>
      <w:r w:rsidR="006122CE" w:rsidRPr="00DA4986">
        <w:rPr>
          <w:rFonts w:ascii="PT Astra Serif" w:hAnsi="PT Astra Serif" w:cs="Times New Roman"/>
          <w:sz w:val="28"/>
          <w:szCs w:val="28"/>
        </w:rPr>
        <w:t>Проведение капитального ремонта здани</w:t>
      </w:r>
      <w:r w:rsidR="00270403" w:rsidRPr="00DA4986">
        <w:rPr>
          <w:rFonts w:ascii="PT Astra Serif" w:hAnsi="PT Astra Serif" w:cs="Times New Roman"/>
          <w:sz w:val="28"/>
          <w:szCs w:val="28"/>
        </w:rPr>
        <w:t>й</w:t>
      </w:r>
      <w:r w:rsidR="006122CE" w:rsidRPr="00DA4986">
        <w:rPr>
          <w:rFonts w:ascii="PT Astra Serif" w:hAnsi="PT Astra Serif" w:cs="Times New Roman"/>
          <w:sz w:val="28"/>
          <w:szCs w:val="28"/>
        </w:rPr>
        <w:t xml:space="preserve"> и модернизация материально-технической базы образовательных организаций</w:t>
      </w:r>
      <w:r w:rsidR="00270403" w:rsidRPr="00DA4986">
        <w:rPr>
          <w:rFonts w:ascii="PT Astra Serif" w:hAnsi="PT Astra Serif" w:cs="Times New Roman"/>
          <w:sz w:val="28"/>
          <w:szCs w:val="28"/>
        </w:rPr>
        <w:t>.</w:t>
      </w:r>
    </w:p>
    <w:p w:rsidR="007F5C35" w:rsidRPr="00DA4986" w:rsidRDefault="008C09BC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>2. </w:t>
      </w:r>
      <w:r w:rsidR="006122CE" w:rsidRPr="00DA4986">
        <w:rPr>
          <w:rFonts w:ascii="PT Astra Serif" w:hAnsi="PT Astra Serif" w:cs="Times New Roman"/>
          <w:sz w:val="28"/>
          <w:szCs w:val="28"/>
        </w:rPr>
        <w:t xml:space="preserve">Проведение </w:t>
      </w:r>
      <w:r w:rsidR="00270403" w:rsidRPr="00DA4986">
        <w:rPr>
          <w:rFonts w:ascii="PT Astra Serif" w:hAnsi="PT Astra Serif" w:cs="Times New Roman"/>
          <w:sz w:val="28"/>
          <w:szCs w:val="28"/>
        </w:rPr>
        <w:t xml:space="preserve">текущего и </w:t>
      </w:r>
      <w:r w:rsidR="006122CE" w:rsidRPr="00DA4986">
        <w:rPr>
          <w:rFonts w:ascii="PT Astra Serif" w:hAnsi="PT Astra Serif" w:cs="Times New Roman"/>
          <w:sz w:val="28"/>
          <w:szCs w:val="28"/>
        </w:rPr>
        <w:t>капитального ремонта</w:t>
      </w:r>
      <w:r w:rsidR="00270403" w:rsidRPr="00DA4986">
        <w:rPr>
          <w:rFonts w:ascii="PT Astra Serif" w:hAnsi="PT Astra Serif" w:cs="Times New Roman"/>
          <w:sz w:val="28"/>
          <w:szCs w:val="28"/>
        </w:rPr>
        <w:t xml:space="preserve"> в дошкольных образовательных организациях</w:t>
      </w:r>
      <w:r w:rsidR="006122CE" w:rsidRPr="00DA4986">
        <w:rPr>
          <w:rFonts w:ascii="PT Astra Serif" w:hAnsi="PT Astra Serif" w:cs="Times New Roman"/>
          <w:sz w:val="28"/>
          <w:szCs w:val="28"/>
        </w:rPr>
        <w:t>.</w:t>
      </w:r>
    </w:p>
    <w:p w:rsidR="007F5C35" w:rsidRPr="00DA4986" w:rsidRDefault="006122C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DA4986">
        <w:rPr>
          <w:rFonts w:ascii="PT Astra Serif" w:hAnsi="PT Astra Serif" w:cs="Times New Roman"/>
          <w:sz w:val="28"/>
          <w:szCs w:val="28"/>
        </w:rPr>
        <w:t>Участие в мероприятии по созданию условий для обучения, отдыха                   и оздоровления детей и молодежи (возведение некапитальных объектов (быстровозводимых конструкций) на территории загородных лагерей</w:t>
      </w:r>
      <w:r w:rsidR="00270403" w:rsidRPr="00DA4986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7F5C35" w:rsidRPr="00DA4986" w:rsidRDefault="00270403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>4</w:t>
      </w:r>
      <w:r w:rsidR="006122CE" w:rsidRPr="00DA4986">
        <w:rPr>
          <w:rFonts w:ascii="PT Astra Serif" w:hAnsi="PT Astra Serif" w:cs="Times New Roman"/>
          <w:sz w:val="28"/>
          <w:szCs w:val="28"/>
        </w:rPr>
        <w:t>. </w:t>
      </w:r>
      <w:r w:rsidRPr="00DA4986">
        <w:rPr>
          <w:rFonts w:ascii="PT Astra Serif" w:hAnsi="PT Astra Serif" w:cs="Times New Roman"/>
          <w:sz w:val="28"/>
          <w:szCs w:val="28"/>
        </w:rPr>
        <w:t>Р</w:t>
      </w:r>
      <w:r w:rsidR="006122CE" w:rsidRPr="00DA4986">
        <w:rPr>
          <w:rFonts w:ascii="PT Astra Serif" w:hAnsi="PT Astra Serif" w:cs="Times New Roman"/>
          <w:sz w:val="28"/>
          <w:szCs w:val="28"/>
        </w:rPr>
        <w:t>абот</w:t>
      </w:r>
      <w:r w:rsidRPr="00DA4986">
        <w:rPr>
          <w:rFonts w:ascii="PT Astra Serif" w:hAnsi="PT Astra Serif" w:cs="Times New Roman"/>
          <w:sz w:val="28"/>
          <w:szCs w:val="28"/>
        </w:rPr>
        <w:t>а</w:t>
      </w:r>
      <w:r w:rsidR="006122CE" w:rsidRPr="00DA4986">
        <w:rPr>
          <w:rFonts w:ascii="PT Astra Serif" w:hAnsi="PT Astra Serif" w:cs="Times New Roman"/>
          <w:sz w:val="28"/>
          <w:szCs w:val="28"/>
        </w:rPr>
        <w:t xml:space="preserve"> по повышению антитеррористической защищенности объектов образования. </w:t>
      </w:r>
    </w:p>
    <w:p w:rsidR="007F5C35" w:rsidRPr="00DA4986" w:rsidRDefault="006122C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>7. Повышение адресности и эффективности предоставления мер социальной поддержки населения.</w:t>
      </w:r>
    </w:p>
    <w:p w:rsidR="007F5C35" w:rsidRDefault="007F5C35">
      <w:pPr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6122C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4. КУЛЬТУРА</w:t>
      </w:r>
    </w:p>
    <w:p w:rsidR="007944DF" w:rsidRDefault="007944DF">
      <w:pPr>
        <w:jc w:val="center"/>
        <w:rPr>
          <w:rFonts w:ascii="PT Astra Serif" w:hAnsi="PT Astra Serif"/>
          <w:b/>
          <w:sz w:val="28"/>
          <w:szCs w:val="28"/>
        </w:rPr>
      </w:pPr>
    </w:p>
    <w:p w:rsidR="007F5C35" w:rsidRPr="00DA4986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 xml:space="preserve">На сегодняшний день количество учреждений культуры </w:t>
      </w:r>
      <w:r w:rsidRPr="00DA4986">
        <w:rPr>
          <w:rFonts w:ascii="PT Astra Serif" w:hAnsi="PT Astra Serif" w:cs="Times New Roman"/>
          <w:sz w:val="28"/>
          <w:szCs w:val="28"/>
        </w:rPr>
        <w:br/>
        <w:t xml:space="preserve">и дополнительного образования соответствует нормативной потребности обеспеченности учреждениями культуры в «шаговой» и транспортной доступности для всех жителей города. В 2024 году в городе Ульяновске </w:t>
      </w:r>
      <w:r w:rsidRPr="00DA4986">
        <w:rPr>
          <w:rFonts w:ascii="PT Astra Serif" w:hAnsi="PT Astra Serif" w:cs="Times New Roman"/>
          <w:sz w:val="28"/>
          <w:szCs w:val="28"/>
        </w:rPr>
        <w:br/>
        <w:t xml:space="preserve">в полноценном режиме работало 60 учреждений культуры, в том числе: </w:t>
      </w:r>
      <w:r w:rsidRPr="00DA4986">
        <w:rPr>
          <w:rFonts w:ascii="PT Astra Serif" w:hAnsi="PT Astra Serif" w:cs="Times New Roman"/>
          <w:sz w:val="28"/>
          <w:szCs w:val="28"/>
        </w:rPr>
        <w:br/>
        <w:t>11 детских школ искусств, 1 автоклуб, 33 библиотеки, 2 библиобуса, 13 домов культуры. На территории муниципального образования «город Ульяновск» находится 22 парка культуры и отдыха всех форм собственности.</w:t>
      </w:r>
    </w:p>
    <w:p w:rsidR="007F5C35" w:rsidRPr="00DA4986" w:rsidRDefault="006122CE">
      <w:pPr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DA4986">
        <w:rPr>
          <w:rFonts w:ascii="PT Astra Serif" w:hAnsi="PT Astra Serif" w:cs="Times New Roman"/>
          <w:b/>
          <w:sz w:val="28"/>
          <w:szCs w:val="28"/>
        </w:rPr>
        <w:t>Уровень фактической обеспеченности учреждениями культуры</w:t>
      </w:r>
      <w:r w:rsidRPr="00DA4986">
        <w:rPr>
          <w:rFonts w:ascii="PT Astra Serif" w:hAnsi="PT Astra Serif" w:cs="Times New Roman"/>
          <w:b/>
          <w:sz w:val="28"/>
          <w:szCs w:val="28"/>
        </w:rPr>
        <w:br/>
        <w:t>в муниципальном образовании «город Ульяновск» от нормативной потребности:</w:t>
      </w:r>
    </w:p>
    <w:p w:rsidR="007F5C35" w:rsidRPr="00DA4986" w:rsidRDefault="006122CE">
      <w:pPr>
        <w:ind w:left="709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>- по клубам и учреждениям клубного типа – 243 % (2023 год – 214%);</w:t>
      </w:r>
    </w:p>
    <w:p w:rsidR="007F5C35" w:rsidRPr="00DA4986" w:rsidRDefault="006122CE">
      <w:pPr>
        <w:ind w:left="709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>- по библиотекам – 92% (2023 год 89%);</w:t>
      </w:r>
    </w:p>
    <w:p w:rsidR="007F5C35" w:rsidRPr="00DA4986" w:rsidRDefault="006122CE">
      <w:pPr>
        <w:ind w:left="709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>- по паркам культуры и отдыха – 105 % (2023 год 105%).</w:t>
      </w:r>
    </w:p>
    <w:p w:rsidR="00DA4986" w:rsidRDefault="006122CE" w:rsidP="00DA498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>Значения показателей выросли, за исключением обеспеченности парками культуры и отдыха.</w:t>
      </w:r>
    </w:p>
    <w:p w:rsidR="007F5C35" w:rsidRPr="00DA4986" w:rsidRDefault="006122CE" w:rsidP="00DA498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 xml:space="preserve">В 2024 году </w:t>
      </w:r>
      <w:r w:rsidRPr="00DA4986">
        <w:rPr>
          <w:rFonts w:ascii="PT Astra Serif" w:hAnsi="PT Astra Serif" w:cs="Times New Roman"/>
          <w:b/>
          <w:sz w:val="28"/>
          <w:szCs w:val="28"/>
        </w:rPr>
        <w:t xml:space="preserve">доля муниципальных учреждений культуры, здания </w:t>
      </w:r>
      <w:r w:rsidRPr="00DA4986">
        <w:rPr>
          <w:rFonts w:ascii="PT Astra Serif" w:hAnsi="PT Astra Serif" w:cs="Times New Roman"/>
          <w:b/>
          <w:sz w:val="28"/>
          <w:szCs w:val="28"/>
        </w:rPr>
        <w:lastRenderedPageBreak/>
        <w:t>которых находятся в аварийном состоянии или требуют капитального ремонта, в общем количестве муниципальных учреждений культуры</w:t>
      </w:r>
      <w:r w:rsidR="00DA4986" w:rsidRPr="00DA49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A4986">
        <w:rPr>
          <w:rFonts w:ascii="PT Astra Serif" w:hAnsi="PT Astra Serif" w:cs="Times New Roman"/>
          <w:b/>
          <w:sz w:val="28"/>
          <w:szCs w:val="28"/>
        </w:rPr>
        <w:t>составила 9,3 %.</w:t>
      </w:r>
      <w:r w:rsidRPr="00DA4986">
        <w:rPr>
          <w:rFonts w:ascii="PT Astra Serif" w:hAnsi="PT Astra Serif" w:cs="Times New Roman"/>
          <w:sz w:val="28"/>
          <w:szCs w:val="28"/>
        </w:rPr>
        <w:t xml:space="preserve"> Значение показателя увеличилось в сравнении с 2023 годом на 5 процентных пункта.</w:t>
      </w:r>
    </w:p>
    <w:p w:rsidR="007F5C35" w:rsidRPr="00DA4986" w:rsidRDefault="006122C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>В 2024 году проведены ремонтные работы в следующих учреждениях:</w:t>
      </w:r>
    </w:p>
    <w:p w:rsidR="007F5C35" w:rsidRPr="00DA4986" w:rsidRDefault="006122C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>- библиотеки города Ульяновска (№ 2, 3, 8, 9, 10, 11, 21, 30.);</w:t>
      </w:r>
    </w:p>
    <w:p w:rsidR="007F5C35" w:rsidRPr="00DA4986" w:rsidRDefault="006122C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>- «Дворец культуры 1 мая» (отремонтирован концертный зал);</w:t>
      </w:r>
    </w:p>
    <w:p w:rsidR="007F5C35" w:rsidRPr="00DA4986" w:rsidRDefault="006122C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>- дворец культуры «</w:t>
      </w:r>
      <w:proofErr w:type="spellStart"/>
      <w:r w:rsidRPr="00DA4986">
        <w:rPr>
          <w:rFonts w:ascii="PT Astra Serif" w:hAnsi="PT Astra Serif" w:cs="Times New Roman"/>
          <w:sz w:val="28"/>
          <w:szCs w:val="28"/>
        </w:rPr>
        <w:t>Киндяковка</w:t>
      </w:r>
      <w:proofErr w:type="spellEnd"/>
      <w:r w:rsidRPr="00DA4986">
        <w:rPr>
          <w:rFonts w:ascii="PT Astra Serif" w:hAnsi="PT Astra Serif" w:cs="Times New Roman"/>
          <w:sz w:val="28"/>
          <w:szCs w:val="28"/>
        </w:rPr>
        <w:t>» (отремонтированы кровля, система вентиляции и фасад);</w:t>
      </w:r>
    </w:p>
    <w:p w:rsidR="007F5C35" w:rsidRPr="00DA4986" w:rsidRDefault="006122C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>- ДК «Строитель» (обновлены внутренние помещения).</w:t>
      </w:r>
    </w:p>
    <w:p w:rsidR="007F5C35" w:rsidRPr="00DA4986" w:rsidRDefault="006122CE" w:rsidP="00DA498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>Важным положительным результатом работы отрасли в рамках национального проекта «Культура» за 2024 году стало модернизация детской школы искусств № 12, открытие виртуального концертного зала в детской школе искусств № 2, подготовка сметной документации на капитальный ремонт детской школы искусств № 4.</w:t>
      </w:r>
    </w:p>
    <w:p w:rsidR="007F5C35" w:rsidRPr="00DA4986" w:rsidRDefault="006122CE" w:rsidP="00DA498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 xml:space="preserve">В 2024 году значение показателя </w:t>
      </w:r>
      <w:r w:rsidRPr="00DA4986">
        <w:rPr>
          <w:rFonts w:ascii="PT Astra Serif" w:hAnsi="PT Astra Serif" w:cs="Times New Roman"/>
          <w:b/>
          <w:sz w:val="28"/>
          <w:szCs w:val="28"/>
        </w:rPr>
        <w:t>доля объектов культурного наследия, находящихся в собственности и требующих консервации или реставрации, в общем количестве объектов культурного наследия, находящихся                             в муниципальной собственности</w:t>
      </w:r>
      <w:r w:rsidRPr="00DA4986">
        <w:rPr>
          <w:rFonts w:ascii="PT Astra Serif" w:hAnsi="PT Astra Serif" w:cs="Times New Roman"/>
          <w:sz w:val="28"/>
          <w:szCs w:val="28"/>
        </w:rPr>
        <w:t xml:space="preserve"> составило 9,3% (в 2023 году - 1,3 %). В 2024 году проведена инвентаризация объектов культурного наследия.</w:t>
      </w:r>
    </w:p>
    <w:p w:rsidR="007F5C35" w:rsidRPr="003F62ED" w:rsidRDefault="006122CE">
      <w:pPr>
        <w:ind w:firstLine="709"/>
        <w:rPr>
          <w:rFonts w:ascii="PT Astra Serif" w:hAnsi="PT Astra Serif"/>
          <w:bCs/>
          <w:sz w:val="28"/>
          <w:szCs w:val="28"/>
        </w:rPr>
      </w:pPr>
      <w:r w:rsidRPr="003F62ED">
        <w:rPr>
          <w:rFonts w:ascii="PT Astra Serif" w:hAnsi="PT Astra Serif"/>
          <w:bCs/>
          <w:sz w:val="28"/>
          <w:szCs w:val="28"/>
        </w:rPr>
        <w:t>Задачи:</w:t>
      </w:r>
    </w:p>
    <w:p w:rsidR="007F5C35" w:rsidRPr="00DA4986" w:rsidRDefault="006122C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 xml:space="preserve">1. Создание модельной муниципальной библиотеки на базе специализированной библиотеки №1 «Мир искусств МБУК ЦБС». </w:t>
      </w:r>
    </w:p>
    <w:p w:rsidR="007F5C35" w:rsidRPr="00DA4986" w:rsidRDefault="006122C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 xml:space="preserve">2. Укомплектование книжных фондов, обновление </w:t>
      </w:r>
      <w:r w:rsidR="007F7EE1" w:rsidRPr="00DA4986">
        <w:rPr>
          <w:rFonts w:ascii="PT Astra Serif" w:hAnsi="PT Astra Serif" w:cs="Times New Roman"/>
          <w:sz w:val="28"/>
          <w:szCs w:val="28"/>
        </w:rPr>
        <w:t>библиотечных</w:t>
      </w:r>
      <w:r w:rsidRPr="00DA4986">
        <w:rPr>
          <w:rFonts w:ascii="PT Astra Serif" w:hAnsi="PT Astra Serif" w:cs="Times New Roman"/>
          <w:sz w:val="28"/>
          <w:szCs w:val="28"/>
        </w:rPr>
        <w:t xml:space="preserve"> фондов                 в рамках муниципального проекта «Сохранение исторического наследия».</w:t>
      </w:r>
    </w:p>
    <w:p w:rsidR="007F5C35" w:rsidRPr="00DA4986" w:rsidRDefault="006122C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4986">
        <w:rPr>
          <w:rFonts w:ascii="PT Astra Serif" w:hAnsi="PT Astra Serif" w:cs="Times New Roman"/>
          <w:sz w:val="28"/>
          <w:szCs w:val="28"/>
        </w:rPr>
        <w:t xml:space="preserve">3. Проведение ремонтных работ в подведомственных учреждениях Управления культуры и организации </w:t>
      </w:r>
      <w:proofErr w:type="gramStart"/>
      <w:r w:rsidRPr="00DA4986">
        <w:rPr>
          <w:rFonts w:ascii="PT Astra Serif" w:hAnsi="PT Astra Serif" w:cs="Times New Roman"/>
          <w:sz w:val="28"/>
          <w:szCs w:val="28"/>
        </w:rPr>
        <w:t>досуга населения администрации города Ульяновска</w:t>
      </w:r>
      <w:proofErr w:type="gramEnd"/>
      <w:r w:rsidRPr="00DA4986">
        <w:rPr>
          <w:rFonts w:ascii="PT Astra Serif" w:hAnsi="PT Astra Serif" w:cs="Times New Roman"/>
          <w:sz w:val="28"/>
          <w:szCs w:val="28"/>
        </w:rPr>
        <w:t>.</w:t>
      </w:r>
    </w:p>
    <w:p w:rsidR="007F5C35" w:rsidRDefault="007F5C35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8"/>
          <w:szCs w:val="28"/>
          <w:shd w:val="clear" w:color="auto" w:fill="FFFF00"/>
        </w:rPr>
      </w:pPr>
    </w:p>
    <w:p w:rsidR="007F5C35" w:rsidRDefault="006122CE" w:rsidP="00EB7E8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5. ФИЗИЧЕСКАЯ КУЛЬТУРА И СПОРТ.</w:t>
      </w:r>
    </w:p>
    <w:p w:rsidR="00EB7E83" w:rsidRDefault="00EB7E83" w:rsidP="00EB7E83">
      <w:pPr>
        <w:jc w:val="center"/>
        <w:rPr>
          <w:rFonts w:ascii="PT Astra Serif" w:hAnsi="PT Astra Serif"/>
          <w:b/>
          <w:bCs/>
          <w:sz w:val="28"/>
          <w:szCs w:val="28"/>
          <w:shd w:val="clear" w:color="auto" w:fill="FFFF00"/>
        </w:rPr>
      </w:pPr>
    </w:p>
    <w:p w:rsidR="007F5C35" w:rsidRPr="00B11DA3" w:rsidRDefault="006122CE" w:rsidP="00B11DA3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1DA3">
        <w:rPr>
          <w:rFonts w:ascii="PT Astra Serif" w:hAnsi="PT Astra Serif" w:cs="Times New Roman"/>
          <w:b/>
          <w:sz w:val="28"/>
          <w:szCs w:val="28"/>
        </w:rPr>
        <w:t>Доля граждан, систематически занимающихся физической культурой и спортом</w:t>
      </w:r>
      <w:r w:rsidRPr="00B11DA3">
        <w:rPr>
          <w:rFonts w:ascii="PT Astra Serif" w:hAnsi="PT Astra Serif" w:cs="Times New Roman"/>
          <w:sz w:val="28"/>
          <w:szCs w:val="28"/>
        </w:rPr>
        <w:t>, составила 61,17 % (в 2023 году — 52,7 %).</w:t>
      </w:r>
    </w:p>
    <w:p w:rsidR="007F5C35" w:rsidRPr="00B11DA3" w:rsidRDefault="006122CE" w:rsidP="00B11DA3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1DA3">
        <w:rPr>
          <w:rFonts w:ascii="PT Astra Serif" w:hAnsi="PT Astra Serif" w:cs="Times New Roman"/>
          <w:b/>
          <w:sz w:val="28"/>
          <w:szCs w:val="28"/>
        </w:rPr>
        <w:t xml:space="preserve">Доля </w:t>
      </w:r>
      <w:proofErr w:type="gramStart"/>
      <w:r w:rsidRPr="00B11DA3">
        <w:rPr>
          <w:rFonts w:ascii="PT Astra Serif" w:hAnsi="PT Astra Serif" w:cs="Times New Roman"/>
          <w:b/>
          <w:sz w:val="28"/>
          <w:szCs w:val="28"/>
        </w:rPr>
        <w:t>обучающихся</w:t>
      </w:r>
      <w:proofErr w:type="gramEnd"/>
      <w:r w:rsidRPr="00B11DA3">
        <w:rPr>
          <w:rFonts w:ascii="PT Astra Serif" w:hAnsi="PT Astra Serif" w:cs="Times New Roman"/>
          <w:b/>
          <w:sz w:val="28"/>
          <w:szCs w:val="28"/>
        </w:rPr>
        <w:t xml:space="preserve">, систематически занимающихся физической культурой и спортом, в общей численности обучающихся </w:t>
      </w:r>
      <w:r w:rsidRPr="00B11DA3">
        <w:rPr>
          <w:rFonts w:ascii="PT Astra Serif" w:hAnsi="PT Astra Serif" w:cs="Times New Roman"/>
          <w:sz w:val="28"/>
          <w:szCs w:val="28"/>
        </w:rPr>
        <w:t>составила</w:t>
      </w:r>
      <w:r w:rsidRPr="00B11DA3">
        <w:rPr>
          <w:rFonts w:ascii="PT Astra Serif" w:hAnsi="PT Astra Serif" w:cs="Times New Roman"/>
          <w:sz w:val="28"/>
          <w:szCs w:val="28"/>
        </w:rPr>
        <w:br/>
      </w:r>
      <w:r w:rsidR="00C706E4">
        <w:rPr>
          <w:rFonts w:ascii="PT Astra Serif" w:hAnsi="PT Astra Serif" w:cs="Times New Roman"/>
          <w:sz w:val="28"/>
          <w:szCs w:val="28"/>
        </w:rPr>
        <w:t xml:space="preserve">84%, что ниже </w:t>
      </w:r>
      <w:r w:rsidRPr="00B11DA3">
        <w:rPr>
          <w:rFonts w:ascii="PT Astra Serif" w:hAnsi="PT Astra Serif" w:cs="Times New Roman"/>
          <w:sz w:val="28"/>
          <w:szCs w:val="28"/>
        </w:rPr>
        <w:t xml:space="preserve">значения прошлого года </w:t>
      </w:r>
      <w:r w:rsidR="00C706E4">
        <w:rPr>
          <w:rFonts w:ascii="PT Astra Serif" w:hAnsi="PT Astra Serif" w:cs="Times New Roman"/>
          <w:sz w:val="28"/>
          <w:szCs w:val="28"/>
        </w:rPr>
        <w:t xml:space="preserve">на 1,1 процентных пункта </w:t>
      </w:r>
      <w:r w:rsidRPr="00B11DA3">
        <w:rPr>
          <w:rFonts w:ascii="PT Astra Serif" w:hAnsi="PT Astra Serif" w:cs="Times New Roman"/>
          <w:sz w:val="28"/>
          <w:szCs w:val="28"/>
        </w:rPr>
        <w:t>(в 2023 году — 85,1 %).</w:t>
      </w:r>
    </w:p>
    <w:p w:rsidR="00B11DA3" w:rsidRDefault="00B11DA3" w:rsidP="00B11DA3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7547" w:rsidRDefault="00777547" w:rsidP="00B446E5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77547">
        <w:rPr>
          <w:rFonts w:ascii="PT Astra Serif" w:hAnsi="PT Astra Serif" w:cs="Times New Roman"/>
          <w:b/>
          <w:noProof/>
          <w:sz w:val="28"/>
          <w:szCs w:val="28"/>
        </w:rPr>
        <w:drawing>
          <wp:inline distT="0" distB="0" distL="0" distR="0">
            <wp:extent cx="4510585" cy="1187355"/>
            <wp:effectExtent l="0" t="0" r="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B7E83" w:rsidRDefault="00777547" w:rsidP="007775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center"/>
        <w:rPr>
          <w:rFonts w:ascii="PT Astra Serif" w:hAnsi="PT Astra Serif" w:cs="Times New Roman"/>
          <w:sz w:val="20"/>
          <w:szCs w:val="20"/>
        </w:rPr>
      </w:pPr>
      <w:r w:rsidRPr="00777547">
        <w:rPr>
          <w:rFonts w:ascii="PT Astra Serif" w:hAnsi="PT Astra Serif" w:cs="Times New Roman"/>
          <w:sz w:val="20"/>
          <w:szCs w:val="20"/>
        </w:rPr>
        <w:t>Рисунок 7</w:t>
      </w:r>
      <w:r w:rsidR="00B716ED">
        <w:rPr>
          <w:rFonts w:ascii="PT Astra Serif" w:hAnsi="PT Astra Serif" w:cs="Times New Roman"/>
          <w:sz w:val="20"/>
          <w:szCs w:val="20"/>
        </w:rPr>
        <w:t>.</w:t>
      </w:r>
      <w:r w:rsidRPr="00777547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П</w:t>
      </w:r>
      <w:r w:rsidRPr="00777547">
        <w:rPr>
          <w:rFonts w:ascii="PT Astra Serif" w:hAnsi="PT Astra Serif" w:cs="Times New Roman"/>
          <w:sz w:val="20"/>
          <w:szCs w:val="20"/>
        </w:rPr>
        <w:t xml:space="preserve">оказатели </w:t>
      </w:r>
      <w:proofErr w:type="gramStart"/>
      <w:r w:rsidRPr="00777547">
        <w:rPr>
          <w:rFonts w:ascii="PT Astra Serif" w:hAnsi="PT Astra Serif" w:cs="Times New Roman"/>
          <w:sz w:val="20"/>
          <w:szCs w:val="20"/>
        </w:rPr>
        <w:t>оценки эффективности деятельности</w:t>
      </w:r>
      <w:r w:rsidR="00B716ED">
        <w:rPr>
          <w:rFonts w:ascii="PT Astra Serif" w:hAnsi="PT Astra Serif" w:cs="Times New Roman"/>
          <w:sz w:val="20"/>
          <w:szCs w:val="20"/>
        </w:rPr>
        <w:t xml:space="preserve"> учреждений</w:t>
      </w:r>
      <w:r w:rsidR="002B3351">
        <w:rPr>
          <w:rFonts w:ascii="PT Astra Serif" w:hAnsi="PT Astra Serif" w:cs="Times New Roman"/>
          <w:sz w:val="20"/>
          <w:szCs w:val="20"/>
        </w:rPr>
        <w:t xml:space="preserve"> физической культуры</w:t>
      </w:r>
      <w:proofErr w:type="gramEnd"/>
      <w:r w:rsidR="002B3351">
        <w:rPr>
          <w:rFonts w:ascii="PT Astra Serif" w:hAnsi="PT Astra Serif" w:cs="Times New Roman"/>
          <w:sz w:val="20"/>
          <w:szCs w:val="20"/>
        </w:rPr>
        <w:t xml:space="preserve"> и спорта</w:t>
      </w:r>
    </w:p>
    <w:p w:rsidR="007F5C35" w:rsidRPr="00777547" w:rsidRDefault="00777547" w:rsidP="007775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77547">
        <w:rPr>
          <w:rFonts w:ascii="PT Astra Serif" w:hAnsi="PT Astra Serif" w:cs="Times New Roman"/>
          <w:sz w:val="28"/>
          <w:szCs w:val="28"/>
        </w:rPr>
        <w:lastRenderedPageBreak/>
        <w:t>В</w:t>
      </w:r>
      <w:r w:rsidR="006122CE" w:rsidRPr="00777547">
        <w:rPr>
          <w:rFonts w:ascii="PT Astra Serif" w:hAnsi="PT Astra Serif" w:cs="Times New Roman"/>
          <w:sz w:val="28"/>
          <w:szCs w:val="28"/>
        </w:rPr>
        <w:t xml:space="preserve"> 2024 году проведен ремонт в 7 муниципальных бюджетных учреждениях спорта (МБУ ДО «Симбирск», МБУ ДОУ СШ «Борец», МБУ ДО «Средняя школа № 4», МБУ ДО СШ «</w:t>
      </w:r>
      <w:proofErr w:type="spellStart"/>
      <w:r w:rsidR="006122CE" w:rsidRPr="00777547">
        <w:rPr>
          <w:rFonts w:ascii="PT Astra Serif" w:hAnsi="PT Astra Serif" w:cs="Times New Roman"/>
          <w:sz w:val="28"/>
          <w:szCs w:val="28"/>
        </w:rPr>
        <w:t>Рингсттар</w:t>
      </w:r>
      <w:proofErr w:type="spellEnd"/>
      <w:r w:rsidR="006122CE" w:rsidRPr="00777547">
        <w:rPr>
          <w:rFonts w:ascii="PT Astra Serif" w:hAnsi="PT Astra Serif" w:cs="Times New Roman"/>
          <w:sz w:val="28"/>
          <w:szCs w:val="28"/>
        </w:rPr>
        <w:t>» МБУ ДО СШОР «Волга», МБУ ДО «Средняя школа Засвияжского района», МБУ ДО «Средняя школа №9).</w:t>
      </w:r>
      <w:proofErr w:type="gramEnd"/>
    </w:p>
    <w:p w:rsidR="007F5C35" w:rsidRPr="00777547" w:rsidRDefault="006122CE" w:rsidP="007775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7547">
        <w:rPr>
          <w:rFonts w:ascii="PT Astra Serif" w:hAnsi="PT Astra Serif" w:cs="Times New Roman"/>
          <w:sz w:val="28"/>
          <w:szCs w:val="28"/>
        </w:rPr>
        <w:t>12 спортивных школ были обеспечены спортивным инвентарём и оборудованием (МБУ «Яхт-клуб», МБУ СШ «Старт», МБУ «Средняя школа Засвияжского района», МБУ СШ «Симбирск», МБУ СШ «Юность», МБУ ФОСЦ «Орион», МБУ «</w:t>
      </w:r>
      <w:proofErr w:type="spellStart"/>
      <w:r w:rsidRPr="00777547">
        <w:rPr>
          <w:rFonts w:ascii="PT Astra Serif" w:hAnsi="PT Astra Serif" w:cs="Times New Roman"/>
          <w:sz w:val="28"/>
          <w:szCs w:val="28"/>
        </w:rPr>
        <w:t>Симбирцит</w:t>
      </w:r>
      <w:proofErr w:type="spellEnd"/>
      <w:r w:rsidRPr="00777547">
        <w:rPr>
          <w:rFonts w:ascii="PT Astra Serif" w:hAnsi="PT Astra Serif" w:cs="Times New Roman"/>
          <w:sz w:val="28"/>
          <w:szCs w:val="28"/>
        </w:rPr>
        <w:t>», МБУ «Средняя школа № 4», МБУ «Средняя школа № 1», МБУ СШОР «</w:t>
      </w:r>
      <w:proofErr w:type="spellStart"/>
      <w:r w:rsidRPr="00777547">
        <w:rPr>
          <w:rFonts w:ascii="PT Astra Serif" w:hAnsi="PT Astra Serif" w:cs="Times New Roman"/>
          <w:sz w:val="28"/>
          <w:szCs w:val="28"/>
        </w:rPr>
        <w:t>Рингстар</w:t>
      </w:r>
      <w:proofErr w:type="spellEnd"/>
      <w:r w:rsidRPr="00777547">
        <w:rPr>
          <w:rFonts w:ascii="PT Astra Serif" w:hAnsi="PT Astra Serif" w:cs="Times New Roman"/>
          <w:sz w:val="28"/>
          <w:szCs w:val="28"/>
        </w:rPr>
        <w:t>», МБУ СШ «Фаворит», МБУ СШ «Борец»).</w:t>
      </w:r>
    </w:p>
    <w:p w:rsidR="00BB2EF2" w:rsidRDefault="006122CE" w:rsidP="00BB2EF2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7547">
        <w:rPr>
          <w:rFonts w:ascii="PT Astra Serif" w:hAnsi="PT Astra Serif" w:cs="Times New Roman"/>
          <w:sz w:val="28"/>
          <w:szCs w:val="28"/>
        </w:rPr>
        <w:t xml:space="preserve">За 2024 год организовано и проведено 1 142 физкультурно-оздоровительных и спортивно-массовых акций, фестивалей и мероприятий, посвященных «Году семьи», «Дню города», «Дню физкультурника» и т.д. </w:t>
      </w:r>
    </w:p>
    <w:p w:rsidR="00FC30D5" w:rsidRPr="00777547" w:rsidRDefault="00FC30D5" w:rsidP="00FC30D5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30D5">
        <w:rPr>
          <w:rFonts w:ascii="PT Astra Serif" w:hAnsi="PT Astra Serif" w:cs="Times New Roman"/>
          <w:sz w:val="28"/>
          <w:szCs w:val="28"/>
        </w:rPr>
        <w:t xml:space="preserve">В 2024 году более 500 выпускников образовательных учреждений </w:t>
      </w:r>
      <w:r w:rsidR="00BB2EF2" w:rsidRPr="007E0DF6">
        <w:rPr>
          <w:rFonts w:ascii="PT Astra Serif" w:hAnsi="PT Astra Serif" w:cs="Times New Roman"/>
          <w:sz w:val="28"/>
          <w:szCs w:val="28"/>
        </w:rPr>
        <w:t xml:space="preserve">сдали </w:t>
      </w:r>
      <w:r w:rsidRPr="00FC30D5">
        <w:rPr>
          <w:rFonts w:ascii="PT Astra Serif" w:hAnsi="PT Astra Serif" w:cs="Times New Roman"/>
          <w:sz w:val="28"/>
          <w:szCs w:val="28"/>
        </w:rPr>
        <w:t xml:space="preserve">нормативы комплекса </w:t>
      </w:r>
      <w:r w:rsidR="00BB2EF2" w:rsidRPr="007E0DF6">
        <w:rPr>
          <w:rFonts w:ascii="PT Astra Serif" w:hAnsi="PT Astra Serif" w:cs="Times New Roman"/>
          <w:sz w:val="28"/>
          <w:szCs w:val="28"/>
        </w:rPr>
        <w:t xml:space="preserve">«Готов к труду и обороне» </w:t>
      </w:r>
      <w:r w:rsidRPr="00FC30D5">
        <w:rPr>
          <w:rFonts w:ascii="PT Astra Serif" w:hAnsi="PT Astra Serif" w:cs="Times New Roman"/>
          <w:sz w:val="28"/>
          <w:szCs w:val="28"/>
        </w:rPr>
        <w:t>на базе городских Центров тестирования.</w:t>
      </w:r>
      <w:r w:rsidR="007E0DF6" w:rsidRPr="007E0DF6">
        <w:rPr>
          <w:rFonts w:ascii="PT Astra Serif" w:hAnsi="PT Astra Serif" w:cs="Times New Roman"/>
          <w:sz w:val="28"/>
          <w:szCs w:val="28"/>
        </w:rPr>
        <w:t xml:space="preserve"> Знаки отличия получили 1 200 человек.</w:t>
      </w:r>
      <w:r w:rsidR="00EC56E6">
        <w:rPr>
          <w:rFonts w:ascii="PT Astra Serif" w:hAnsi="PT Astra Serif" w:cs="Times New Roman"/>
          <w:sz w:val="28"/>
          <w:szCs w:val="28"/>
        </w:rPr>
        <w:t xml:space="preserve"> </w:t>
      </w:r>
      <w:r w:rsidRPr="007E0DF6">
        <w:rPr>
          <w:rFonts w:ascii="PT Astra Serif" w:hAnsi="PT Astra Serif" w:cs="Times New Roman"/>
          <w:sz w:val="28"/>
          <w:szCs w:val="28"/>
        </w:rPr>
        <w:t xml:space="preserve">Всего за 2024 год число зарегистрированных в системе </w:t>
      </w:r>
      <w:r w:rsidR="007E0DF6" w:rsidRPr="007E0DF6">
        <w:rPr>
          <w:rFonts w:ascii="PT Astra Serif" w:hAnsi="PT Astra Serif" w:cs="Times New Roman"/>
          <w:sz w:val="28"/>
          <w:szCs w:val="28"/>
        </w:rPr>
        <w:t>В</w:t>
      </w:r>
      <w:r w:rsidRPr="007E0DF6">
        <w:rPr>
          <w:rFonts w:ascii="PT Astra Serif" w:hAnsi="PT Astra Serif" w:cs="Times New Roman"/>
          <w:sz w:val="28"/>
          <w:szCs w:val="28"/>
        </w:rPr>
        <w:t>ФСК ГТО составило 10</w:t>
      </w:r>
      <w:r w:rsidR="00BB2EF2" w:rsidRPr="007E0DF6">
        <w:rPr>
          <w:rFonts w:ascii="PT Astra Serif" w:hAnsi="PT Astra Serif" w:cs="Times New Roman"/>
          <w:sz w:val="28"/>
          <w:szCs w:val="28"/>
        </w:rPr>
        <w:t xml:space="preserve"> </w:t>
      </w:r>
      <w:r w:rsidRPr="007E0DF6">
        <w:rPr>
          <w:rFonts w:ascii="PT Astra Serif" w:hAnsi="PT Astra Serif" w:cs="Times New Roman"/>
          <w:sz w:val="28"/>
          <w:szCs w:val="28"/>
        </w:rPr>
        <w:t>700 человек, принявших участие в выполнении нормативов более 3</w:t>
      </w:r>
      <w:r w:rsidR="00BB2EF2" w:rsidRPr="007E0DF6">
        <w:rPr>
          <w:rFonts w:ascii="PT Astra Serif" w:hAnsi="PT Astra Serif" w:cs="Times New Roman"/>
          <w:sz w:val="28"/>
          <w:szCs w:val="28"/>
        </w:rPr>
        <w:t xml:space="preserve"> </w:t>
      </w:r>
      <w:r w:rsidRPr="007E0DF6">
        <w:rPr>
          <w:rFonts w:ascii="PT Astra Serif" w:hAnsi="PT Astra Serif" w:cs="Times New Roman"/>
          <w:sz w:val="28"/>
          <w:szCs w:val="28"/>
        </w:rPr>
        <w:t>000 человек.</w:t>
      </w:r>
    </w:p>
    <w:p w:rsidR="007F5C35" w:rsidRPr="003F62ED" w:rsidRDefault="006122CE">
      <w:pPr>
        <w:ind w:firstLine="709"/>
        <w:rPr>
          <w:bCs/>
        </w:rPr>
      </w:pPr>
      <w:r w:rsidRPr="003F62ED">
        <w:rPr>
          <w:rFonts w:ascii="PT Astra Serif" w:hAnsi="PT Astra Serif"/>
          <w:bCs/>
          <w:sz w:val="28"/>
          <w:szCs w:val="28"/>
        </w:rPr>
        <w:t>Задачи:</w:t>
      </w:r>
    </w:p>
    <w:p w:rsidR="007F5C35" w:rsidRPr="007E0DF6" w:rsidRDefault="006122CE" w:rsidP="007E0DF6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0DF6">
        <w:rPr>
          <w:rFonts w:ascii="PT Astra Serif" w:hAnsi="PT Astra Serif" w:cs="Times New Roman"/>
          <w:sz w:val="28"/>
          <w:szCs w:val="28"/>
        </w:rPr>
        <w:t>1. Проведение ремонтных работ в подведомственных учреждениях Управления физической культуры и спорта администрации города Ульяновска.</w:t>
      </w:r>
    </w:p>
    <w:p w:rsidR="007F5C35" w:rsidRPr="007E0DF6" w:rsidRDefault="006122CE" w:rsidP="007E0DF6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0DF6">
        <w:rPr>
          <w:rFonts w:ascii="PT Astra Serif" w:hAnsi="PT Astra Serif" w:cs="Times New Roman"/>
          <w:sz w:val="28"/>
          <w:szCs w:val="28"/>
        </w:rPr>
        <w:t>3. </w:t>
      </w:r>
      <w:r w:rsidR="003F62ED" w:rsidRPr="007E0DF6">
        <w:rPr>
          <w:rFonts w:ascii="PT Astra Serif" w:hAnsi="PT Astra Serif" w:cs="Times New Roman"/>
          <w:sz w:val="28"/>
          <w:szCs w:val="28"/>
        </w:rPr>
        <w:t>Реализация</w:t>
      </w:r>
      <w:r w:rsidRPr="007E0DF6">
        <w:rPr>
          <w:rFonts w:ascii="PT Astra Serif" w:hAnsi="PT Astra Serif" w:cs="Times New Roman"/>
          <w:sz w:val="28"/>
          <w:szCs w:val="28"/>
        </w:rPr>
        <w:t xml:space="preserve"> национальной программы физического развития                              и оздоровления населения России Всероссийский физкультурно-спортивный комплекс «Готов к труду и обороне».</w:t>
      </w:r>
    </w:p>
    <w:p w:rsidR="007F5C35" w:rsidRDefault="007F5C35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1134"/>
          <w:tab w:val="left" w:pos="1276"/>
        </w:tabs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7F5C35" w:rsidRDefault="007F5C3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6122C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6. ЖИЛИЩНОЕ СТРОИТЕЛЬСТВО И ОБЕСПЕЧЕНИЕ ГРАЖДАН ЖИЛЬЁМ</w:t>
      </w:r>
    </w:p>
    <w:p w:rsidR="007F5C35" w:rsidRDefault="007F5C35">
      <w:pPr>
        <w:pStyle w:val="Standard"/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912"/>
        </w:tabs>
        <w:suppressAutoHyphens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shd w:val="clear" w:color="auto" w:fill="FFFF00"/>
        </w:rPr>
      </w:pPr>
    </w:p>
    <w:p w:rsidR="007F5C35" w:rsidRPr="007E0DF6" w:rsidRDefault="006122CE">
      <w:pPr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7E0DF6">
        <w:rPr>
          <w:rFonts w:ascii="PT Astra Serif" w:hAnsi="PT Astra Serif" w:cs="Times New Roman"/>
          <w:sz w:val="28"/>
          <w:szCs w:val="28"/>
        </w:rPr>
        <w:t xml:space="preserve">Между Правительством Ульяновской области и администрацией города Ульяновска заключено Соглашение о реализации регионального проекта «Жильё» на территории муниципального образования «город Ульяновск». Предметом данного Соглашения является взаимодействие сторон при реализации регионального проекта «Жильё» и осуществлении мониторинга по достижению целей, показателей региональных проектов в части мероприятий, реализуемых администрацией города Ульяновска. </w:t>
      </w:r>
    </w:p>
    <w:p w:rsidR="007F5C35" w:rsidRPr="007E0DF6" w:rsidRDefault="006122CE" w:rsidP="007E0DF6">
      <w:pPr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7E0DF6">
        <w:rPr>
          <w:rFonts w:ascii="PT Astra Serif" w:hAnsi="PT Astra Serif" w:cs="Times New Roman"/>
          <w:sz w:val="28"/>
          <w:szCs w:val="28"/>
        </w:rPr>
        <w:t xml:space="preserve">Показатель </w:t>
      </w:r>
      <w:r w:rsidRPr="007E0DF6">
        <w:rPr>
          <w:rFonts w:ascii="PT Astra Serif" w:hAnsi="PT Astra Serif" w:cs="Times New Roman"/>
          <w:b/>
          <w:sz w:val="28"/>
          <w:szCs w:val="28"/>
        </w:rPr>
        <w:t xml:space="preserve">ввод жилья на территории муниципального образования «город Ульяновск» </w:t>
      </w:r>
      <w:r w:rsidRPr="007E0DF6">
        <w:rPr>
          <w:rFonts w:ascii="PT Astra Serif" w:hAnsi="PT Astra Serif" w:cs="Times New Roman"/>
          <w:sz w:val="28"/>
          <w:szCs w:val="28"/>
        </w:rPr>
        <w:t xml:space="preserve">в 2024 году снизился и составил </w:t>
      </w:r>
      <w:r w:rsidRPr="007E0DF6">
        <w:rPr>
          <w:rFonts w:ascii="PT Astra Serif" w:hAnsi="PT Astra Serif" w:cs="Times New Roman"/>
          <w:b/>
          <w:sz w:val="28"/>
          <w:szCs w:val="28"/>
        </w:rPr>
        <w:t xml:space="preserve">432,7 </w:t>
      </w:r>
      <w:r w:rsidRPr="007E0DF6">
        <w:rPr>
          <w:rFonts w:ascii="PT Astra Serif" w:hAnsi="PT Astra Serif" w:cs="Times New Roman"/>
          <w:sz w:val="28"/>
          <w:szCs w:val="28"/>
        </w:rPr>
        <w:t xml:space="preserve">тыс. кв. м (в 2023 году – </w:t>
      </w:r>
      <w:r w:rsidRPr="007E0DF6">
        <w:rPr>
          <w:rFonts w:ascii="PT Astra Serif" w:hAnsi="PT Astra Serif" w:cs="Times New Roman"/>
          <w:b/>
          <w:sz w:val="28"/>
          <w:szCs w:val="28"/>
        </w:rPr>
        <w:t xml:space="preserve">470 </w:t>
      </w:r>
      <w:r w:rsidRPr="007E0DF6">
        <w:rPr>
          <w:rFonts w:ascii="PT Astra Serif" w:hAnsi="PT Astra Serif" w:cs="Times New Roman"/>
          <w:sz w:val="28"/>
          <w:szCs w:val="28"/>
        </w:rPr>
        <w:t xml:space="preserve">тыс. кв. м) </w:t>
      </w:r>
    </w:p>
    <w:p w:rsidR="007F5C35" w:rsidRPr="007E0DF6" w:rsidRDefault="006122CE" w:rsidP="007E0DF6">
      <w:pPr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7E0DF6">
        <w:rPr>
          <w:rFonts w:ascii="PT Astra Serif" w:hAnsi="PT Astra Serif" w:cs="Times New Roman"/>
          <w:sz w:val="28"/>
          <w:szCs w:val="28"/>
        </w:rPr>
        <w:t xml:space="preserve">За январь – декабрь 2024 года введено в эксплуатацию – 432 676 кв. м, </w:t>
      </w:r>
      <w:r w:rsidR="00E571FB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Pr="007E0DF6">
        <w:rPr>
          <w:rFonts w:ascii="PT Astra Serif" w:hAnsi="PT Astra Serif" w:cs="Times New Roman"/>
          <w:sz w:val="28"/>
          <w:szCs w:val="28"/>
        </w:rPr>
        <w:t>в том числе:</w:t>
      </w:r>
    </w:p>
    <w:p w:rsidR="007F5C35" w:rsidRPr="007E0DF6" w:rsidRDefault="006122CE" w:rsidP="007E0DF6">
      <w:pPr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7E0DF6">
        <w:rPr>
          <w:rFonts w:ascii="PT Astra Serif" w:hAnsi="PT Astra Serif" w:cs="Times New Roman"/>
          <w:sz w:val="28"/>
          <w:szCs w:val="28"/>
        </w:rPr>
        <w:t xml:space="preserve">- индивидуальное жилищное строительство – </w:t>
      </w:r>
      <w:r w:rsidRPr="007E0DF6">
        <w:rPr>
          <w:rFonts w:ascii="PT Astra Serif" w:hAnsi="PT Astra Serif" w:cs="Times New Roman"/>
          <w:b/>
          <w:sz w:val="28"/>
          <w:szCs w:val="28"/>
        </w:rPr>
        <w:t>147 054 кв. м</w:t>
      </w:r>
      <w:r w:rsidRPr="007E0DF6">
        <w:rPr>
          <w:rFonts w:ascii="PT Astra Serif" w:hAnsi="PT Astra Serif" w:cs="Times New Roman"/>
          <w:sz w:val="28"/>
          <w:szCs w:val="28"/>
        </w:rPr>
        <w:t>;</w:t>
      </w:r>
    </w:p>
    <w:p w:rsidR="007F5C35" w:rsidRPr="007E0DF6" w:rsidRDefault="006122CE">
      <w:pPr>
        <w:widowControl/>
        <w:suppressAutoHyphens w:val="0"/>
        <w:ind w:firstLine="705"/>
        <w:jc w:val="both"/>
        <w:textAlignment w:val="auto"/>
        <w:rPr>
          <w:rFonts w:ascii="PT Astra Serif" w:hAnsi="PT Astra Serif" w:cs="Times New Roman"/>
          <w:sz w:val="28"/>
          <w:szCs w:val="28"/>
        </w:rPr>
      </w:pPr>
      <w:r w:rsidRPr="007E0DF6">
        <w:rPr>
          <w:rFonts w:ascii="PT Astra Serif" w:hAnsi="PT Astra Serif" w:cs="Times New Roman"/>
          <w:sz w:val="28"/>
          <w:szCs w:val="28"/>
        </w:rPr>
        <w:t xml:space="preserve">- многоквартирные жилые дома </w:t>
      </w:r>
      <w:r w:rsidRPr="007E0DF6">
        <w:rPr>
          <w:rFonts w:ascii="PT Astra Serif" w:hAnsi="PT Astra Serif" w:cs="Times New Roman"/>
          <w:b/>
          <w:sz w:val="28"/>
          <w:szCs w:val="28"/>
        </w:rPr>
        <w:t>– 285 622 кв.м</w:t>
      </w:r>
      <w:r w:rsidRPr="007E0DF6">
        <w:rPr>
          <w:rFonts w:ascii="PT Astra Serif" w:hAnsi="PT Astra Serif" w:cs="Times New Roman"/>
          <w:sz w:val="28"/>
          <w:szCs w:val="28"/>
        </w:rPr>
        <w:t>.</w:t>
      </w:r>
    </w:p>
    <w:p w:rsidR="007F5C35" w:rsidRPr="007E0DF6" w:rsidRDefault="006122C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E0DF6">
        <w:rPr>
          <w:rFonts w:ascii="PT Astra Serif" w:hAnsi="PT Astra Serif" w:cs="Times New Roman"/>
          <w:sz w:val="28"/>
          <w:szCs w:val="28"/>
        </w:rPr>
        <w:lastRenderedPageBreak/>
        <w:t xml:space="preserve">В 2024 году увеличилась </w:t>
      </w:r>
      <w:r w:rsidRPr="007E0DF6">
        <w:rPr>
          <w:rFonts w:ascii="PT Astra Serif" w:hAnsi="PT Astra Serif" w:cs="Times New Roman"/>
          <w:b/>
          <w:sz w:val="28"/>
          <w:szCs w:val="28"/>
        </w:rPr>
        <w:t>общая площадь жилых помещений, приходящаяся в среднем на одного жителя</w:t>
      </w:r>
      <w:r w:rsidRPr="007E0DF6">
        <w:rPr>
          <w:rFonts w:ascii="PT Astra Serif" w:hAnsi="PT Astra Serif" w:cs="Times New Roman"/>
          <w:sz w:val="28"/>
          <w:szCs w:val="28"/>
        </w:rPr>
        <w:t xml:space="preserve"> с 32,46 до 33,14 кв. м. </w:t>
      </w:r>
      <w:r w:rsidRPr="007E0DF6">
        <w:rPr>
          <w:rFonts w:ascii="PT Astra Serif" w:hAnsi="PT Astra Serif" w:cs="Times New Roman"/>
          <w:b/>
          <w:sz w:val="28"/>
          <w:szCs w:val="28"/>
        </w:rPr>
        <w:t>Площадь жилых помещений, приходящаяся в среднем на одного жителя, введённая в действие за один год</w:t>
      </w:r>
      <w:r w:rsidRPr="007E0DF6">
        <w:rPr>
          <w:rFonts w:ascii="PT Astra Serif" w:hAnsi="PT Astra Serif" w:cs="Times New Roman"/>
          <w:sz w:val="28"/>
          <w:szCs w:val="28"/>
        </w:rPr>
        <w:t>, уменьшилась с 0,74 кв. м до 0,68 кв.м.</w:t>
      </w:r>
    </w:p>
    <w:p w:rsidR="007F5C35" w:rsidRPr="00300CD5" w:rsidRDefault="006122C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0CD5">
        <w:rPr>
          <w:rFonts w:ascii="PT Astra Serif" w:hAnsi="PT Astra Serif" w:cs="Times New Roman"/>
          <w:sz w:val="28"/>
          <w:szCs w:val="28"/>
        </w:rPr>
        <w:t>На территории города Ульяновска в стадии реализации находятся 19 проектов комплексной жилой застройки, ожидаемый выход жилья составит более 4 млн м</w:t>
      </w:r>
      <w:proofErr w:type="gramStart"/>
      <w:r w:rsidR="0095154D" w:rsidRPr="0095154D">
        <w:rPr>
          <w:rFonts w:ascii="PT Astra Serif" w:hAnsi="PT Astra Serif" w:cs="Times New Roman"/>
          <w:sz w:val="24"/>
          <w:szCs w:val="28"/>
          <w:vertAlign w:val="superscript"/>
        </w:rPr>
        <w:t>2</w:t>
      </w:r>
      <w:proofErr w:type="gramEnd"/>
      <w:r w:rsidRPr="00300CD5">
        <w:rPr>
          <w:rFonts w:ascii="PT Astra Serif" w:hAnsi="PT Astra Serif" w:cs="Times New Roman"/>
          <w:sz w:val="28"/>
          <w:szCs w:val="28"/>
        </w:rPr>
        <w:t xml:space="preserve">. За 2024 год построено и введено в эксплуатацию более </w:t>
      </w:r>
      <w:r w:rsidR="00E571FB">
        <w:rPr>
          <w:rFonts w:ascii="PT Astra Serif" w:hAnsi="PT Astra Serif" w:cs="Times New Roman"/>
          <w:sz w:val="28"/>
          <w:szCs w:val="28"/>
        </w:rPr>
        <w:t xml:space="preserve">                </w:t>
      </w:r>
      <w:r w:rsidRPr="00300CD5">
        <w:rPr>
          <w:rFonts w:ascii="PT Astra Serif" w:hAnsi="PT Astra Serif" w:cs="Times New Roman"/>
          <w:sz w:val="28"/>
          <w:szCs w:val="28"/>
        </w:rPr>
        <w:t>1,8 млн м</w:t>
      </w:r>
      <w:proofErr w:type="gramStart"/>
      <w:r w:rsidRPr="00BE5A38">
        <w:rPr>
          <w:rFonts w:ascii="PT Astra Serif" w:hAnsi="PT Astra Serif" w:cs="Times New Roman"/>
          <w:sz w:val="28"/>
          <w:szCs w:val="28"/>
          <w:vertAlign w:val="superscript"/>
        </w:rPr>
        <w:t>2</w:t>
      </w:r>
      <w:proofErr w:type="gramEnd"/>
      <w:r w:rsidRPr="00300CD5">
        <w:rPr>
          <w:rFonts w:ascii="PT Astra Serif" w:hAnsi="PT Astra Serif" w:cs="Times New Roman"/>
          <w:sz w:val="28"/>
          <w:szCs w:val="28"/>
        </w:rPr>
        <w:t>.</w:t>
      </w:r>
    </w:p>
    <w:p w:rsidR="007F5C35" w:rsidRPr="00300CD5" w:rsidRDefault="006122CE" w:rsidP="00300CD5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0CD5">
        <w:rPr>
          <w:rFonts w:ascii="PT Astra Serif" w:hAnsi="PT Astra Serif" w:cs="Times New Roman"/>
          <w:sz w:val="28"/>
          <w:szCs w:val="28"/>
        </w:rPr>
        <w:t xml:space="preserve">Инструментом, способствующим эффективной реализации проектов комплексной жилой застройки, выступают меры поддержки, предоставляемые из средств федерального бюджета Российской Федерации в рамках национального проекта «Жильё и городская среда». </w:t>
      </w:r>
      <w:proofErr w:type="gramStart"/>
      <w:r w:rsidRPr="00300CD5">
        <w:rPr>
          <w:rFonts w:ascii="PT Astra Serif" w:hAnsi="PT Astra Serif" w:cs="Times New Roman"/>
          <w:sz w:val="28"/>
          <w:szCs w:val="28"/>
        </w:rPr>
        <w:t xml:space="preserve">Благодаря поддержке государства на территории реализуемых проектов комплексной жилой застройки построены </w:t>
      </w:r>
      <w:r w:rsidR="00E571FB">
        <w:rPr>
          <w:rFonts w:ascii="PT Astra Serif" w:hAnsi="PT Astra Serif" w:cs="Times New Roman"/>
          <w:sz w:val="28"/>
          <w:szCs w:val="28"/>
        </w:rPr>
        <w:t>2</w:t>
      </w:r>
      <w:r w:rsidRPr="00300CD5">
        <w:rPr>
          <w:rFonts w:ascii="PT Astra Serif" w:hAnsi="PT Astra Serif" w:cs="Times New Roman"/>
          <w:sz w:val="28"/>
          <w:szCs w:val="28"/>
        </w:rPr>
        <w:t xml:space="preserve"> современные общеобразовательные средние школы, 6 детских садов, </w:t>
      </w:r>
      <w:r w:rsidR="00E571FB">
        <w:rPr>
          <w:rFonts w:ascii="PT Astra Serif" w:hAnsi="PT Astra Serif" w:cs="Times New Roman"/>
          <w:sz w:val="28"/>
          <w:szCs w:val="28"/>
        </w:rPr>
        <w:t>5</w:t>
      </w:r>
      <w:r w:rsidRPr="00300CD5">
        <w:rPr>
          <w:rFonts w:ascii="PT Astra Serif" w:hAnsi="PT Astra Serif" w:cs="Times New Roman"/>
          <w:sz w:val="28"/>
          <w:szCs w:val="28"/>
        </w:rPr>
        <w:t xml:space="preserve"> новых участков дорог общей протяженностью 9,5 км, предоставлены субсидии на компенсацию затрат, связанных с технологическим присоединением к сетям инженерно-технического обеспечения в сумме более 100 млн руб. В жилые дома, построенные в границах микрорайонов переселены 729 жителей из 19 аварийных жилых</w:t>
      </w:r>
      <w:proofErr w:type="gramEnd"/>
      <w:r w:rsidRPr="00300CD5">
        <w:rPr>
          <w:rFonts w:ascii="PT Astra Serif" w:hAnsi="PT Astra Serif" w:cs="Times New Roman"/>
          <w:sz w:val="28"/>
          <w:szCs w:val="28"/>
        </w:rPr>
        <w:t xml:space="preserve"> домов.</w:t>
      </w:r>
    </w:p>
    <w:p w:rsidR="007F5C35" w:rsidRPr="00300CD5" w:rsidRDefault="006122CE" w:rsidP="00300CD5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0CD5">
        <w:rPr>
          <w:rFonts w:ascii="PT Astra Serif" w:hAnsi="PT Astra Serif" w:cs="Times New Roman"/>
          <w:sz w:val="28"/>
          <w:szCs w:val="28"/>
        </w:rPr>
        <w:t>Особое внимание уделено завершению строительства и вводу                               в эксплуатацию «проблемных» многоквартирных жилых домов.</w:t>
      </w:r>
    </w:p>
    <w:p w:rsidR="007F5C35" w:rsidRPr="00300CD5" w:rsidRDefault="006122CE" w:rsidP="00300CD5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0CD5">
        <w:rPr>
          <w:rFonts w:ascii="PT Astra Serif" w:hAnsi="PT Astra Serif" w:cs="Times New Roman"/>
          <w:sz w:val="28"/>
          <w:szCs w:val="28"/>
        </w:rPr>
        <w:t>Так, за указанный период 2024 года завершена работа по строительству                 и введены в эксплуатацию 4 проблемных многоквартирных жилых дома:</w:t>
      </w:r>
    </w:p>
    <w:p w:rsidR="007F5C35" w:rsidRPr="00300CD5" w:rsidRDefault="006122CE" w:rsidP="00300CD5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0CD5">
        <w:rPr>
          <w:rFonts w:ascii="PT Astra Serif" w:hAnsi="PT Astra Serif" w:cs="Times New Roman"/>
          <w:sz w:val="28"/>
          <w:szCs w:val="28"/>
        </w:rPr>
        <w:t>- многоквартирный дом № 25 по проспекту Маршала Устинова                                в Заволжском районе города Ульяновска;</w:t>
      </w:r>
    </w:p>
    <w:p w:rsidR="007F5C35" w:rsidRPr="00300CD5" w:rsidRDefault="006122CE" w:rsidP="00300CD5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0CD5">
        <w:rPr>
          <w:rFonts w:ascii="PT Astra Serif" w:hAnsi="PT Astra Serif" w:cs="Times New Roman"/>
          <w:sz w:val="28"/>
          <w:szCs w:val="28"/>
        </w:rPr>
        <w:t xml:space="preserve">- жилой дом по ул. </w:t>
      </w:r>
      <w:proofErr w:type="spellStart"/>
      <w:r w:rsidRPr="00300CD5">
        <w:rPr>
          <w:rFonts w:ascii="PT Astra Serif" w:hAnsi="PT Astra Serif" w:cs="Times New Roman"/>
          <w:sz w:val="28"/>
          <w:szCs w:val="28"/>
        </w:rPr>
        <w:t>Кролюницкого</w:t>
      </w:r>
      <w:proofErr w:type="spellEnd"/>
      <w:r w:rsidRPr="00300CD5">
        <w:rPr>
          <w:rFonts w:ascii="PT Astra Serif" w:hAnsi="PT Astra Serif" w:cs="Times New Roman"/>
          <w:sz w:val="28"/>
          <w:szCs w:val="28"/>
        </w:rPr>
        <w:t xml:space="preserve"> в Заволжском районе города Ульяновска;</w:t>
      </w:r>
    </w:p>
    <w:p w:rsidR="007F5C35" w:rsidRPr="00300CD5" w:rsidRDefault="006122CE" w:rsidP="00300CD5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0CD5">
        <w:rPr>
          <w:rFonts w:ascii="PT Astra Serif" w:hAnsi="PT Astra Serif" w:cs="Times New Roman"/>
          <w:sz w:val="28"/>
          <w:szCs w:val="28"/>
        </w:rPr>
        <w:t xml:space="preserve">- жилой дом № 20 по генеральному плану в </w:t>
      </w:r>
      <w:proofErr w:type="spellStart"/>
      <w:r w:rsidRPr="00300CD5">
        <w:rPr>
          <w:rFonts w:ascii="PT Astra Serif" w:hAnsi="PT Astra Serif" w:cs="Times New Roman"/>
          <w:sz w:val="28"/>
          <w:szCs w:val="28"/>
        </w:rPr>
        <w:t>мкр</w:t>
      </w:r>
      <w:proofErr w:type="spellEnd"/>
      <w:r w:rsidRPr="00300CD5">
        <w:rPr>
          <w:rFonts w:ascii="PT Astra Serif" w:hAnsi="PT Astra Serif" w:cs="Times New Roman"/>
          <w:sz w:val="28"/>
          <w:szCs w:val="28"/>
        </w:rPr>
        <w:t>. «Центральный»                          в Заволжском районе города Ульяновска;</w:t>
      </w:r>
    </w:p>
    <w:p w:rsidR="007F5C35" w:rsidRPr="00300CD5" w:rsidRDefault="006122C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0CD5">
        <w:rPr>
          <w:rFonts w:ascii="PT Astra Serif" w:hAnsi="PT Astra Serif" w:cs="Times New Roman"/>
          <w:sz w:val="28"/>
          <w:szCs w:val="28"/>
        </w:rPr>
        <w:t>- жилой дом № 16 по ул. Красноармейской в Ленинском районе города Ульяновска.</w:t>
      </w:r>
    </w:p>
    <w:p w:rsidR="007F5C35" w:rsidRPr="00300CD5" w:rsidRDefault="006122CE" w:rsidP="00300CD5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0CD5">
        <w:rPr>
          <w:rFonts w:ascii="PT Astra Serif" w:hAnsi="PT Astra Serif" w:cs="Times New Roman"/>
          <w:sz w:val="28"/>
          <w:szCs w:val="28"/>
        </w:rPr>
        <w:t>Задачи:</w:t>
      </w:r>
    </w:p>
    <w:p w:rsidR="007F5C35" w:rsidRPr="00300CD5" w:rsidRDefault="006122CE" w:rsidP="00300CD5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0CD5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300CD5">
        <w:rPr>
          <w:rFonts w:ascii="PT Astra Serif" w:hAnsi="PT Astra Serif" w:cs="Times New Roman"/>
          <w:sz w:val="28"/>
          <w:szCs w:val="28"/>
        </w:rPr>
        <w:t>Реализация проектов комплексного развития территорий в соответствии                с изменениями в градостроительном законодательстве и иных проектов комплексного развития территории, в том числе подготовка к реализации  проектов особо значимого жилищного строительства жилищного комплекса «Сиреневый», микрорайон УКСМ (группа компаний «Железно»); жилой комплекс «Аквамарин 2»; 18-19 квартал НЛР; реализация проектов жилищного строительства, «</w:t>
      </w:r>
      <w:proofErr w:type="spellStart"/>
      <w:r w:rsidRPr="00300CD5">
        <w:rPr>
          <w:rFonts w:ascii="PT Astra Serif" w:hAnsi="PT Astra Serif" w:cs="Times New Roman"/>
          <w:sz w:val="28"/>
          <w:szCs w:val="28"/>
        </w:rPr>
        <w:t>Экосити</w:t>
      </w:r>
      <w:proofErr w:type="spellEnd"/>
      <w:r w:rsidRPr="00300CD5">
        <w:rPr>
          <w:rFonts w:ascii="PT Astra Serif" w:hAnsi="PT Astra Serif" w:cs="Times New Roman"/>
          <w:sz w:val="28"/>
          <w:szCs w:val="28"/>
        </w:rPr>
        <w:t>», «Европа 2» жилищного комплекса «</w:t>
      </w:r>
      <w:proofErr w:type="spellStart"/>
      <w:r w:rsidRPr="00300CD5">
        <w:rPr>
          <w:rFonts w:ascii="PT Astra Serif" w:hAnsi="PT Astra Serif" w:cs="Times New Roman"/>
          <w:sz w:val="28"/>
          <w:szCs w:val="28"/>
        </w:rPr>
        <w:t>Ясново</w:t>
      </w:r>
      <w:proofErr w:type="spellEnd"/>
      <w:r w:rsidRPr="00300CD5">
        <w:rPr>
          <w:rFonts w:ascii="PT Astra Serif" w:hAnsi="PT Astra Serif" w:cs="Times New Roman"/>
          <w:sz w:val="28"/>
          <w:szCs w:val="28"/>
        </w:rPr>
        <w:t>» (группа компаний «Премьера»).</w:t>
      </w:r>
      <w:proofErr w:type="gramEnd"/>
    </w:p>
    <w:p w:rsidR="007F5C35" w:rsidRPr="00300CD5" w:rsidRDefault="006122CE" w:rsidP="00300CD5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0CD5">
        <w:rPr>
          <w:rFonts w:ascii="PT Astra Serif" w:hAnsi="PT Astra Serif" w:cs="Times New Roman"/>
          <w:sz w:val="28"/>
          <w:szCs w:val="28"/>
        </w:rPr>
        <w:t xml:space="preserve">2. Реализация договоров о развитии застроенных территорий и договора                      о комплексном развитии территории жилой застройки в границах пос. УКСМ – ул. </w:t>
      </w:r>
      <w:proofErr w:type="spellStart"/>
      <w:r w:rsidRPr="00300CD5">
        <w:rPr>
          <w:rFonts w:ascii="PT Astra Serif" w:hAnsi="PT Astra Serif" w:cs="Times New Roman"/>
          <w:sz w:val="28"/>
          <w:szCs w:val="28"/>
        </w:rPr>
        <w:t>Хваткова</w:t>
      </w:r>
      <w:proofErr w:type="spellEnd"/>
      <w:r w:rsidRPr="00300CD5">
        <w:rPr>
          <w:rFonts w:ascii="PT Astra Serif" w:hAnsi="PT Astra Serif" w:cs="Times New Roman"/>
          <w:sz w:val="28"/>
          <w:szCs w:val="28"/>
        </w:rPr>
        <w:t xml:space="preserve"> в </w:t>
      </w:r>
      <w:proofErr w:type="spellStart"/>
      <w:r w:rsidRPr="00300CD5">
        <w:rPr>
          <w:rFonts w:ascii="PT Astra Serif" w:hAnsi="PT Astra Serif" w:cs="Times New Roman"/>
          <w:sz w:val="28"/>
          <w:szCs w:val="28"/>
        </w:rPr>
        <w:t>Засвияжском</w:t>
      </w:r>
      <w:proofErr w:type="spellEnd"/>
      <w:r w:rsidRPr="00300CD5">
        <w:rPr>
          <w:rFonts w:ascii="PT Astra Serif" w:hAnsi="PT Astra Serif" w:cs="Times New Roman"/>
          <w:sz w:val="28"/>
          <w:szCs w:val="28"/>
        </w:rPr>
        <w:t xml:space="preserve"> и по ул. Докучаева – ул. Олега Кошевого                                  в Ленинском районе города Ульяновска; заключение новых договоров </w:t>
      </w:r>
      <w:r w:rsidRPr="00300CD5">
        <w:rPr>
          <w:rFonts w:ascii="PT Astra Serif" w:hAnsi="PT Astra Serif" w:cs="Times New Roman"/>
          <w:sz w:val="28"/>
          <w:szCs w:val="28"/>
        </w:rPr>
        <w:lastRenderedPageBreak/>
        <w:t>комплексного развития территории.</w:t>
      </w:r>
    </w:p>
    <w:p w:rsidR="0040388D" w:rsidRDefault="0040388D">
      <w:pPr>
        <w:jc w:val="center"/>
        <w:rPr>
          <w:rFonts w:ascii="PT Astra Serif" w:hAnsi="PT Astra Serif"/>
          <w:sz w:val="28"/>
          <w:szCs w:val="28"/>
          <w:shd w:val="clear" w:color="auto" w:fill="FFFF00"/>
        </w:rPr>
      </w:pPr>
    </w:p>
    <w:p w:rsidR="007F5C35" w:rsidRDefault="006122C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РАДЕЛ 7. ЖИЛИЩНО-КОММУНАЛЬНОЕ ХОЗЯЙСТВО</w:t>
      </w:r>
    </w:p>
    <w:p w:rsidR="007F5C35" w:rsidRPr="0081745C" w:rsidRDefault="007F5C35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7F5C35" w:rsidRPr="0081745C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745C">
        <w:rPr>
          <w:rFonts w:ascii="PT Astra Serif" w:hAnsi="PT Astra Serif" w:cs="Times New Roman"/>
          <w:sz w:val="28"/>
          <w:szCs w:val="28"/>
        </w:rPr>
        <w:t>Не все показатели в сфере ЖКХ остаются на прежнем уровне,</w:t>
      </w:r>
      <w:r w:rsidRPr="0081745C">
        <w:rPr>
          <w:rFonts w:ascii="PT Astra Serif" w:hAnsi="PT Astra Serif" w:cs="Times New Roman"/>
          <w:sz w:val="28"/>
          <w:szCs w:val="28"/>
        </w:rPr>
        <w:br/>
        <w:t>в сравнении с аналогичным периодом прошлого года:</w:t>
      </w:r>
    </w:p>
    <w:p w:rsidR="007F5C35" w:rsidRPr="0081745C" w:rsidRDefault="006122CE" w:rsidP="0081745C">
      <w:pPr>
        <w:ind w:firstLine="327"/>
        <w:jc w:val="both"/>
        <w:rPr>
          <w:rFonts w:ascii="PT Astra Serif" w:hAnsi="PT Astra Serif" w:cs="Times New Roman"/>
          <w:sz w:val="28"/>
          <w:szCs w:val="28"/>
        </w:rPr>
      </w:pPr>
      <w:r w:rsidRPr="0081745C">
        <w:rPr>
          <w:rFonts w:ascii="PT Astra Serif" w:hAnsi="PT Astra Serif" w:cs="Times New Roman"/>
          <w:sz w:val="28"/>
          <w:szCs w:val="28"/>
        </w:rPr>
        <w:t xml:space="preserve">- </w:t>
      </w:r>
      <w:r w:rsidRPr="0081745C">
        <w:rPr>
          <w:rFonts w:ascii="PT Astra Serif" w:hAnsi="PT Astra Serif" w:cs="Times New Roman"/>
          <w:b/>
          <w:sz w:val="28"/>
          <w:szCs w:val="28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81745C">
        <w:rPr>
          <w:rFonts w:ascii="PT Astra Serif" w:hAnsi="PT Astra Serif" w:cs="Times New Roman"/>
          <w:b/>
          <w:sz w:val="28"/>
          <w:szCs w:val="28"/>
        </w:rPr>
        <w:t>о-</w:t>
      </w:r>
      <w:proofErr w:type="gramEnd"/>
      <w:r w:rsidRPr="0081745C">
        <w:rPr>
          <w:rFonts w:ascii="PT Astra Serif" w:hAnsi="PT Astra Serif" w:cs="Times New Roman"/>
          <w:b/>
          <w:sz w:val="28"/>
          <w:szCs w:val="28"/>
        </w:rPr>
        <w:t xml:space="preserve">, газо-, электроснабжению, водоотведению, очистке сточных вод, утилизации (захоронению) твёрдых бытовых отходов и использующих объекты коммунальной инфраструктуры на праве частной собственности, по договору аренды или концессии, участие городского округа в уставном капитале которых составляет не более 25 процентов, в общем числе организаций </w:t>
      </w:r>
      <w:r w:rsidRPr="00C37FBA">
        <w:rPr>
          <w:rFonts w:ascii="PT Astra Serif" w:hAnsi="PT Astra Serif" w:cs="Times New Roman"/>
          <w:b/>
          <w:sz w:val="28"/>
          <w:szCs w:val="28"/>
        </w:rPr>
        <w:t>коммунального комплекса, осуществляющих свою деятельность на территории города</w:t>
      </w:r>
      <w:r w:rsidRPr="0081745C">
        <w:rPr>
          <w:rFonts w:ascii="PT Astra Serif" w:hAnsi="PT Astra Serif" w:cs="Times New Roman"/>
          <w:sz w:val="28"/>
          <w:szCs w:val="28"/>
        </w:rPr>
        <w:t xml:space="preserve"> состав</w:t>
      </w:r>
      <w:r w:rsidR="00BF56AA" w:rsidRPr="0081745C">
        <w:rPr>
          <w:rFonts w:ascii="PT Astra Serif" w:hAnsi="PT Astra Serif" w:cs="Times New Roman"/>
          <w:sz w:val="28"/>
          <w:szCs w:val="28"/>
        </w:rPr>
        <w:t>ила</w:t>
      </w:r>
      <w:r w:rsidRPr="0081745C">
        <w:rPr>
          <w:rFonts w:ascii="PT Astra Serif" w:hAnsi="PT Astra Serif" w:cs="Times New Roman"/>
          <w:sz w:val="28"/>
          <w:szCs w:val="28"/>
        </w:rPr>
        <w:t xml:space="preserve"> 80 % (2023 год – 92,3%). Снижение показателя объясняется тем, что отдельные организации частной формы собственности приходят к банкротству и ликвидации с последующей передачей доли рынка другим организациям, в том числе муниципальной                        и государственной формы собственности</w:t>
      </w:r>
      <w:r w:rsidR="0040388D" w:rsidRPr="0081745C">
        <w:rPr>
          <w:rFonts w:ascii="PT Astra Serif" w:hAnsi="PT Astra Serif" w:cs="Times New Roman"/>
          <w:sz w:val="28"/>
          <w:szCs w:val="28"/>
        </w:rPr>
        <w:t>;</w:t>
      </w:r>
    </w:p>
    <w:p w:rsidR="007F5C35" w:rsidRPr="004F4F7F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F4F7F">
        <w:rPr>
          <w:rFonts w:ascii="PT Astra Serif" w:hAnsi="PT Astra Serif" w:cs="Times New Roman"/>
          <w:sz w:val="28"/>
          <w:szCs w:val="28"/>
        </w:rPr>
        <w:t xml:space="preserve">-  </w:t>
      </w:r>
      <w:r w:rsidRPr="004F4F7F">
        <w:rPr>
          <w:rFonts w:ascii="PT Astra Serif" w:hAnsi="PT Astra Serif" w:cs="Times New Roman"/>
          <w:b/>
          <w:sz w:val="28"/>
          <w:szCs w:val="28"/>
        </w:rPr>
        <w:t>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нуждающихся в жилых помещениях</w:t>
      </w:r>
      <w:r w:rsidRPr="004F4F7F">
        <w:rPr>
          <w:rFonts w:ascii="PT Astra Serif" w:hAnsi="PT Astra Serif" w:cs="Times New Roman"/>
          <w:sz w:val="28"/>
          <w:szCs w:val="28"/>
        </w:rPr>
        <w:t>, в 2024 году составил</w:t>
      </w:r>
      <w:r w:rsidR="00BF56AA" w:rsidRPr="004F4F7F">
        <w:rPr>
          <w:rFonts w:ascii="PT Astra Serif" w:hAnsi="PT Astra Serif" w:cs="Times New Roman"/>
          <w:sz w:val="28"/>
          <w:szCs w:val="28"/>
        </w:rPr>
        <w:t>а</w:t>
      </w:r>
      <w:r w:rsidRPr="004F4F7F">
        <w:rPr>
          <w:rFonts w:ascii="PT Astra Serif" w:hAnsi="PT Astra Serif" w:cs="Times New Roman"/>
          <w:sz w:val="28"/>
          <w:szCs w:val="28"/>
        </w:rPr>
        <w:t xml:space="preserve"> – 1,4 % (2023 год — 2,1%)</w:t>
      </w:r>
      <w:r w:rsidR="00771252" w:rsidRPr="004F4F7F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F00DF7" w:rsidRDefault="0073445D" w:rsidP="007344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5D">
        <w:rPr>
          <w:rFonts w:ascii="PT Astra Serif" w:hAnsi="PT Astra Serif" w:cs="Times New Roman"/>
          <w:sz w:val="28"/>
          <w:szCs w:val="28"/>
        </w:rPr>
        <w:t xml:space="preserve">В 2024 году 58 человек получили жилые помещения и улучшили </w:t>
      </w:r>
      <w:r w:rsidR="007C5DB2">
        <w:rPr>
          <w:rFonts w:ascii="PT Astra Serif" w:hAnsi="PT Astra Serif" w:cs="Times New Roman"/>
          <w:sz w:val="28"/>
          <w:szCs w:val="28"/>
        </w:rPr>
        <w:t xml:space="preserve">свои </w:t>
      </w:r>
      <w:r w:rsidR="00F00DF7">
        <w:rPr>
          <w:rFonts w:ascii="PT Astra Serif" w:hAnsi="PT Astra Serif" w:cs="Times New Roman"/>
          <w:sz w:val="28"/>
          <w:szCs w:val="28"/>
        </w:rPr>
        <w:t xml:space="preserve">жилищные условия. </w:t>
      </w:r>
    </w:p>
    <w:p w:rsidR="00771252" w:rsidRPr="0073445D" w:rsidRDefault="00F00DF7" w:rsidP="007344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0DF7">
        <w:rPr>
          <w:rFonts w:ascii="PT Astra Serif" w:hAnsi="PT Astra Serif" w:cs="Times New Roman"/>
          <w:sz w:val="28"/>
          <w:szCs w:val="28"/>
        </w:rPr>
        <w:t>За отчётный период в собственность муниципального образования «город Ульяновск» приняты объекты недвижимости, построенные либо приобретённые за счёт средств бюджета муниципального образования «город Ульяновск», – 56 жилых помещений для переселения граждан из аварийного жилищного фонда. Численность граждан, расселённых из непригодного для проживания жилищного фонда в 2024 году, – 136 чел. На Комиссии по учёту и распределению жилой площади при администрации города Ульяновска в 2024 году рассмотрены вопросы распределения 166 жилых помещений (в том числе комнат в коммунальных квартирах) для переселения граждан из аварийного жилищного фонда. Подготовлено и оформлено 129 договоров мены, подготовлены решения для заключения 37 договоров социального найма.</w:t>
      </w:r>
    </w:p>
    <w:p w:rsidR="00771252" w:rsidRPr="0073445D" w:rsidRDefault="00771252" w:rsidP="007344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5D">
        <w:rPr>
          <w:rFonts w:ascii="PT Astra Serif" w:hAnsi="PT Astra Serif" w:cs="Times New Roman"/>
          <w:sz w:val="28"/>
          <w:szCs w:val="28"/>
        </w:rPr>
        <w:t>В 2024 году на капитальный ремонт жилищного фонда в городе были предусмотрены бюджетные ассигнования в размере 98,2 млн руб. В рамках выделенных денежных средств выполнены работы по капитальному ремонту в 24 многоквартирных домах по 53 видам работ.</w:t>
      </w:r>
    </w:p>
    <w:p w:rsidR="00771252" w:rsidRPr="0073445D" w:rsidRDefault="00771252" w:rsidP="007344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5D">
        <w:rPr>
          <w:rFonts w:ascii="PT Astra Serif" w:hAnsi="PT Astra Serif" w:cs="Times New Roman"/>
          <w:sz w:val="28"/>
          <w:szCs w:val="28"/>
        </w:rPr>
        <w:t>В отношении квартир муниципального жилищного фонда проведены следующие мероприятия:</w:t>
      </w:r>
    </w:p>
    <w:p w:rsidR="00771252" w:rsidRPr="0073445D" w:rsidRDefault="00771252" w:rsidP="0077125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5D">
        <w:rPr>
          <w:rFonts w:ascii="PT Astra Serif" w:hAnsi="PT Astra Serif" w:cs="Times New Roman"/>
          <w:sz w:val="28"/>
          <w:szCs w:val="28"/>
        </w:rPr>
        <w:t>- капитальный ремонт 3 квартир на сумму 1,6 млн руб.;</w:t>
      </w:r>
    </w:p>
    <w:p w:rsidR="00771252" w:rsidRPr="0073445D" w:rsidRDefault="00771252" w:rsidP="0077125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5D">
        <w:rPr>
          <w:rFonts w:ascii="PT Astra Serif" w:hAnsi="PT Astra Serif" w:cs="Times New Roman"/>
          <w:sz w:val="28"/>
          <w:szCs w:val="28"/>
        </w:rPr>
        <w:t>- текущий ремонт 5 квартир на сумму 0,6 млн руб.;</w:t>
      </w:r>
    </w:p>
    <w:p w:rsidR="00771252" w:rsidRPr="0073445D" w:rsidRDefault="00771252" w:rsidP="0077125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5D">
        <w:rPr>
          <w:rFonts w:ascii="PT Astra Serif" w:hAnsi="PT Astra Serif" w:cs="Times New Roman"/>
          <w:sz w:val="28"/>
          <w:szCs w:val="28"/>
        </w:rPr>
        <w:lastRenderedPageBreak/>
        <w:t xml:space="preserve">- работы по дезинфекции и уборке в 71 квартире на сумму 1,5 млн руб. </w:t>
      </w:r>
    </w:p>
    <w:p w:rsidR="00771252" w:rsidRPr="0073445D" w:rsidRDefault="00771252" w:rsidP="0077125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5D">
        <w:rPr>
          <w:rFonts w:ascii="PT Astra Serif" w:hAnsi="PT Astra Serif" w:cs="Times New Roman"/>
          <w:sz w:val="28"/>
          <w:szCs w:val="28"/>
        </w:rPr>
        <w:t>В рамках региональной программы капитального ремонта общего имущества в многоквартирных домах, утверждённой постановлением Правительства Ульяновской области от 19.02.2014 № 51-П в 2024 году был реализован краткосрочный план капитального ремонта, выполнено 409 видов работ в 57 многоквартирных домах на сумму 537,4 млн руб.;</w:t>
      </w:r>
    </w:p>
    <w:p w:rsidR="007F5C35" w:rsidRPr="00DE15F2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15F2">
        <w:rPr>
          <w:rFonts w:ascii="PT Astra Serif" w:hAnsi="PT Astra Serif" w:cs="Times New Roman"/>
          <w:sz w:val="28"/>
          <w:szCs w:val="28"/>
        </w:rPr>
        <w:t xml:space="preserve">- </w:t>
      </w:r>
      <w:r w:rsidRPr="00DE15F2">
        <w:rPr>
          <w:rFonts w:ascii="PT Astra Serif" w:hAnsi="PT Astra Serif" w:cs="Times New Roman"/>
          <w:b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 w:rsidRPr="00DE15F2">
        <w:rPr>
          <w:rFonts w:ascii="PT Astra Serif" w:hAnsi="PT Astra Serif" w:cs="Times New Roman"/>
          <w:sz w:val="28"/>
          <w:szCs w:val="28"/>
        </w:rPr>
        <w:t xml:space="preserve"> составил</w:t>
      </w:r>
      <w:r w:rsidR="00BF56AA" w:rsidRPr="00DE15F2">
        <w:rPr>
          <w:rFonts w:ascii="PT Astra Serif" w:hAnsi="PT Astra Serif" w:cs="Times New Roman"/>
          <w:sz w:val="28"/>
          <w:szCs w:val="28"/>
        </w:rPr>
        <w:t>а</w:t>
      </w:r>
      <w:r w:rsidRPr="00DE15F2">
        <w:rPr>
          <w:rFonts w:ascii="PT Astra Serif" w:hAnsi="PT Astra Serif" w:cs="Times New Roman"/>
          <w:sz w:val="28"/>
          <w:szCs w:val="28"/>
        </w:rPr>
        <w:t xml:space="preserve"> 100%</w:t>
      </w:r>
      <w:r w:rsidR="00BF56AA" w:rsidRPr="00DE15F2">
        <w:rPr>
          <w:rFonts w:ascii="PT Astra Serif" w:hAnsi="PT Astra Serif" w:cs="Times New Roman"/>
          <w:sz w:val="28"/>
          <w:szCs w:val="28"/>
        </w:rPr>
        <w:t>,</w:t>
      </w:r>
      <w:r w:rsidRPr="00DE15F2">
        <w:rPr>
          <w:rFonts w:ascii="PT Astra Serif" w:hAnsi="PT Astra Serif" w:cs="Times New Roman"/>
          <w:sz w:val="28"/>
          <w:szCs w:val="28"/>
        </w:rPr>
        <w:t xml:space="preserve"> как и в предыдущем году.</w:t>
      </w:r>
    </w:p>
    <w:p w:rsidR="00BF670F" w:rsidRPr="00B04B37" w:rsidRDefault="00BF670F" w:rsidP="00BF670F">
      <w:pPr>
        <w:tabs>
          <w:tab w:val="left" w:pos="70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4B37">
        <w:rPr>
          <w:rFonts w:ascii="PT Astra Serif" w:hAnsi="PT Astra Serif" w:cs="Times New Roman"/>
          <w:sz w:val="28"/>
          <w:szCs w:val="28"/>
        </w:rPr>
        <w:t>В управлении управляющих организаций находится 2 967 многоквартирных домов, созданы ТСЖ/ЖСК/ТСН в 346 многоквартирных домах, на непосредственном управлении жителей находятся 665 домов. Общие собрания собственников жилья по инициативе администрации в 2024 году созывались в отношении 54 многоквартирных домов, также организовано проведение открытых конкурсов по отбору управляющих организаций для управления 202 многоквартирными домами и производилась передача домов во временное управление в отношении 161 многоквартирных домов;</w:t>
      </w:r>
    </w:p>
    <w:p w:rsidR="007F5C35" w:rsidRPr="00B04B37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4B37">
        <w:rPr>
          <w:rFonts w:ascii="PT Astra Serif" w:hAnsi="PT Astra Serif" w:cs="Times New Roman"/>
          <w:sz w:val="28"/>
          <w:szCs w:val="28"/>
        </w:rPr>
        <w:t xml:space="preserve">- </w:t>
      </w:r>
      <w:r w:rsidRPr="00B04B37">
        <w:rPr>
          <w:rFonts w:ascii="PT Astra Serif" w:hAnsi="PT Astra Serif" w:cs="Times New Roman"/>
          <w:b/>
          <w:sz w:val="28"/>
          <w:szCs w:val="28"/>
        </w:rPr>
        <w:t>доля многоквартирных домов, расположенных на земельных участках, в отношении которых осуществлён государственный кадастровый учёт</w:t>
      </w:r>
      <w:r w:rsidR="00BF56AA" w:rsidRPr="00B04B37">
        <w:rPr>
          <w:rFonts w:ascii="PT Astra Serif" w:hAnsi="PT Astra Serif" w:cs="Times New Roman"/>
          <w:sz w:val="28"/>
          <w:szCs w:val="28"/>
        </w:rPr>
        <w:t>,</w:t>
      </w:r>
      <w:r w:rsidRPr="00B04B37">
        <w:rPr>
          <w:rFonts w:ascii="PT Astra Serif" w:hAnsi="PT Astra Serif" w:cs="Times New Roman"/>
          <w:sz w:val="28"/>
          <w:szCs w:val="28"/>
        </w:rPr>
        <w:t xml:space="preserve"> тоже </w:t>
      </w:r>
      <w:r w:rsidR="00BF56AA" w:rsidRPr="00B04B37">
        <w:rPr>
          <w:rFonts w:ascii="PT Astra Serif" w:hAnsi="PT Astra Serif" w:cs="Times New Roman"/>
          <w:sz w:val="28"/>
          <w:szCs w:val="28"/>
        </w:rPr>
        <w:t xml:space="preserve">осталась </w:t>
      </w:r>
      <w:r w:rsidRPr="00B04B37">
        <w:rPr>
          <w:rFonts w:ascii="PT Astra Serif" w:hAnsi="PT Astra Serif" w:cs="Times New Roman"/>
          <w:sz w:val="28"/>
          <w:szCs w:val="28"/>
        </w:rPr>
        <w:t xml:space="preserve">на прежнем уровне </w:t>
      </w:r>
      <w:r w:rsidR="008153DB" w:rsidRPr="00B04B37">
        <w:rPr>
          <w:rFonts w:ascii="PT Astra Serif" w:hAnsi="PT Astra Serif" w:cs="Times New Roman"/>
          <w:sz w:val="28"/>
          <w:szCs w:val="28"/>
        </w:rPr>
        <w:t xml:space="preserve">- 99,92% </w:t>
      </w:r>
      <w:r w:rsidRPr="00B04B37">
        <w:rPr>
          <w:rFonts w:ascii="PT Astra Serif" w:hAnsi="PT Astra Serif" w:cs="Times New Roman"/>
          <w:sz w:val="28"/>
          <w:szCs w:val="28"/>
        </w:rPr>
        <w:t>(2023 год - 99,92%)</w:t>
      </w:r>
      <w:r w:rsidR="00BF670F" w:rsidRPr="00B04B37">
        <w:rPr>
          <w:rFonts w:ascii="PT Astra Serif" w:hAnsi="PT Astra Serif" w:cs="Times New Roman"/>
          <w:sz w:val="28"/>
          <w:szCs w:val="28"/>
        </w:rPr>
        <w:t>.</w:t>
      </w:r>
    </w:p>
    <w:p w:rsidR="007F5C35" w:rsidRPr="00B04B37" w:rsidRDefault="006122CE">
      <w:pPr>
        <w:pStyle w:val="Standard"/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792"/>
          <w:tab w:val="left" w:pos="9495"/>
        </w:tabs>
        <w:suppressAutoHyphens w:val="0"/>
        <w:spacing w:after="0" w:line="240" w:lineRule="auto"/>
        <w:ind w:right="-227" w:firstLine="680"/>
        <w:jc w:val="both"/>
        <w:textAlignment w:val="top"/>
        <w:rPr>
          <w:rFonts w:ascii="PT Astra Serif" w:hAnsi="PT Astra Serif" w:cs="Times New Roman"/>
          <w:sz w:val="28"/>
          <w:szCs w:val="28"/>
        </w:rPr>
      </w:pPr>
      <w:r w:rsidRPr="00B04B37">
        <w:rPr>
          <w:rFonts w:ascii="PT Astra Serif" w:hAnsi="PT Astra Serif" w:cs="Times New Roman"/>
          <w:sz w:val="28"/>
          <w:szCs w:val="28"/>
        </w:rPr>
        <w:t>Задачи:</w:t>
      </w:r>
    </w:p>
    <w:p w:rsidR="007C5DB2" w:rsidRDefault="006122CE" w:rsidP="007C5DB2">
      <w:pPr>
        <w:shd w:val="clear" w:color="auto" w:fill="FFFFFF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4B37">
        <w:rPr>
          <w:rFonts w:ascii="PT Astra Serif" w:hAnsi="PT Astra Serif" w:cs="Times New Roman"/>
          <w:sz w:val="28"/>
          <w:szCs w:val="28"/>
        </w:rPr>
        <w:t>1. Проведение капитального ремонта в многоквартирных домах</w:t>
      </w:r>
      <w:r w:rsidR="00BF670F" w:rsidRPr="00B04B37">
        <w:rPr>
          <w:rFonts w:ascii="PT Astra Serif" w:hAnsi="PT Astra Serif" w:cs="Times New Roman"/>
          <w:sz w:val="28"/>
          <w:szCs w:val="28"/>
        </w:rPr>
        <w:t>, в квартирах муниципального жилищного фонда, а также приведение муниципальных помещений в надлежащее состояние для заселения граждан по договорам социального найма жилья.</w:t>
      </w:r>
    </w:p>
    <w:p w:rsidR="00771252" w:rsidRPr="007C5DB2" w:rsidRDefault="007C5DB2" w:rsidP="007C5DB2">
      <w:pPr>
        <w:shd w:val="clear" w:color="auto" w:fill="FFFFFF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 П</w:t>
      </w:r>
      <w:r w:rsidRPr="007C5DB2">
        <w:rPr>
          <w:rFonts w:ascii="PT Astra Serif" w:hAnsi="PT Astra Serif" w:cs="Times New Roman"/>
          <w:sz w:val="28"/>
          <w:szCs w:val="28"/>
        </w:rPr>
        <w:t>роведение необходимых мероприятий по выявлению и распределению освободившегося муниципального жилищного фонда в целях сокращения количества граждан, состоящих на учете нуждающихся в жилых помещениях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7F5C35" w:rsidRDefault="007F5C35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7F5C35" w:rsidRDefault="006122CE">
      <w:pPr>
        <w:ind w:left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8. ОРГАНИЗАЦИЯ МУНИЦИПАЛЬНОГО УПРАВЛЕНИЯ</w:t>
      </w:r>
    </w:p>
    <w:p w:rsidR="007944DF" w:rsidRDefault="007944DF">
      <w:pPr>
        <w:ind w:left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Pr="007C5DB2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5DB2">
        <w:rPr>
          <w:rFonts w:ascii="PT Astra Serif" w:hAnsi="PT Astra Serif" w:cs="Times New Roman"/>
          <w:b/>
          <w:sz w:val="28"/>
          <w:szCs w:val="28"/>
        </w:rPr>
        <w:t xml:space="preserve">Доля налоговых и неналоговых доходов местного бюджета (за 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</w:t>
      </w:r>
      <w:r w:rsidRPr="007C5DB2">
        <w:rPr>
          <w:rFonts w:ascii="PT Astra Serif" w:hAnsi="PT Astra Serif" w:cs="Times New Roman"/>
          <w:sz w:val="28"/>
          <w:szCs w:val="28"/>
        </w:rPr>
        <w:t>(без учёта субвенций) в 2024 году составила 59,7 % (в 2023 году — 59,3%). Несмотря на ежегодный рост налоговых и неналоговых доходов бюджета МО «город Ульяновск», их доля в общем объёме собственных доходов снижается за счёт роста объёма поступления средств из вышестоящих бюджетов бюджетной системы Российской Федерации на </w:t>
      </w:r>
      <w:proofErr w:type="spellStart"/>
      <w:r w:rsidRPr="007C5DB2">
        <w:rPr>
          <w:rFonts w:ascii="PT Astra Serif" w:hAnsi="PT Astra Serif" w:cs="Times New Roman"/>
          <w:sz w:val="28"/>
          <w:szCs w:val="28"/>
        </w:rPr>
        <w:t>софинансирование</w:t>
      </w:r>
      <w:proofErr w:type="spellEnd"/>
      <w:r w:rsidRPr="007C5DB2">
        <w:rPr>
          <w:rFonts w:ascii="PT Astra Serif" w:hAnsi="PT Astra Serif" w:cs="Times New Roman"/>
          <w:sz w:val="28"/>
          <w:szCs w:val="28"/>
        </w:rPr>
        <w:t xml:space="preserve"> участия муниципалитета в государственных программах </w:t>
      </w:r>
      <w:r w:rsidRPr="007C5DB2">
        <w:rPr>
          <w:rFonts w:ascii="PT Astra Serif" w:hAnsi="PT Astra Serif" w:cs="Times New Roman"/>
          <w:sz w:val="28"/>
          <w:szCs w:val="28"/>
        </w:rPr>
        <w:lastRenderedPageBreak/>
        <w:t>и реализации национальных проектов.</w:t>
      </w:r>
    </w:p>
    <w:p w:rsidR="00771252" w:rsidRPr="007C5DB2" w:rsidRDefault="006122CE" w:rsidP="0077125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5DB2">
        <w:rPr>
          <w:rFonts w:ascii="PT Astra Serif" w:hAnsi="PT Astra Serif" w:cs="Times New Roman"/>
          <w:sz w:val="28"/>
          <w:szCs w:val="28"/>
        </w:rPr>
        <w:t xml:space="preserve">В 2024 году выполнение плана по доходам составило 102,2 %. В бюджет </w:t>
      </w:r>
      <w:r w:rsidR="00771252" w:rsidRPr="007C5DB2">
        <w:rPr>
          <w:rFonts w:ascii="PT Astra Serif" w:hAnsi="PT Astra Serif" w:cs="Times New Roman"/>
          <w:sz w:val="28"/>
          <w:szCs w:val="28"/>
        </w:rPr>
        <w:t xml:space="preserve"> г</w:t>
      </w:r>
      <w:r w:rsidRPr="007C5DB2">
        <w:rPr>
          <w:rFonts w:ascii="PT Astra Serif" w:hAnsi="PT Astra Serif" w:cs="Times New Roman"/>
          <w:sz w:val="28"/>
          <w:szCs w:val="28"/>
        </w:rPr>
        <w:t>орода поступило 24 293,2 млн руб.</w:t>
      </w:r>
    </w:p>
    <w:p w:rsidR="007F5C35" w:rsidRPr="007C5DB2" w:rsidRDefault="006122CE">
      <w:pPr>
        <w:pStyle w:val="2"/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eastAsia="Tahoma" w:hAnsi="PT Astra Serif" w:cs="Times New Roman"/>
          <w:sz w:val="28"/>
          <w:szCs w:val="28"/>
          <w:lang w:eastAsia="ru-RU"/>
        </w:rPr>
      </w:pPr>
      <w:r w:rsidRPr="007C5DB2">
        <w:rPr>
          <w:rFonts w:ascii="PT Astra Serif" w:eastAsia="Tahoma" w:hAnsi="PT Astra Serif" w:cs="Times New Roman"/>
          <w:sz w:val="28"/>
          <w:szCs w:val="28"/>
          <w:lang w:eastAsia="ru-RU"/>
        </w:rPr>
        <w:t xml:space="preserve">Первоначальный план по налоговым и неналоговым доходам исполнен на 120,7%, дополнительно получен 1 </w:t>
      </w:r>
      <w:proofErr w:type="gramStart"/>
      <w:r w:rsidRPr="007C5DB2">
        <w:rPr>
          <w:rFonts w:ascii="PT Astra Serif" w:eastAsia="Tahoma" w:hAnsi="PT Astra Serif" w:cs="Times New Roman"/>
          <w:sz w:val="28"/>
          <w:szCs w:val="28"/>
          <w:lang w:eastAsia="ru-RU"/>
        </w:rPr>
        <w:t>млрд</w:t>
      </w:r>
      <w:proofErr w:type="gramEnd"/>
      <w:r w:rsidRPr="007C5DB2">
        <w:rPr>
          <w:rFonts w:ascii="PT Astra Serif" w:eastAsia="Tahoma" w:hAnsi="PT Astra Serif" w:cs="Times New Roman"/>
          <w:sz w:val="28"/>
          <w:szCs w:val="28"/>
          <w:lang w:eastAsia="ru-RU"/>
        </w:rPr>
        <w:t xml:space="preserve"> 707,9 млн руб. Исполнение уточнённого плана составило 102,6 %, сверх плана поступило 255,8 млн руб.</w:t>
      </w:r>
      <w:r w:rsidR="00771252" w:rsidRPr="007C5DB2">
        <w:rPr>
          <w:rFonts w:ascii="PT Astra Serif" w:eastAsia="Tahoma" w:hAnsi="PT Astra Serif" w:cs="Times New Roman"/>
          <w:sz w:val="28"/>
          <w:szCs w:val="28"/>
          <w:lang w:eastAsia="ru-RU"/>
        </w:rPr>
        <w:t xml:space="preserve"> </w:t>
      </w:r>
      <w:r w:rsidRPr="007C5DB2">
        <w:rPr>
          <w:rFonts w:ascii="PT Astra Serif" w:eastAsia="Tahoma" w:hAnsi="PT Astra Serif" w:cs="Times New Roman"/>
          <w:sz w:val="28"/>
          <w:szCs w:val="28"/>
          <w:lang w:eastAsia="ru-RU"/>
        </w:rPr>
        <w:t>Прирост по налоговым и неналоговым доходам к 2023 году составил               22,2 % или 1 млрд 808,3 млн рублей.</w:t>
      </w:r>
    </w:p>
    <w:p w:rsidR="007F5C35" w:rsidRPr="007C5DB2" w:rsidRDefault="006122CE" w:rsidP="007C5DB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5DB2">
        <w:rPr>
          <w:rFonts w:ascii="PT Astra Serif" w:hAnsi="PT Astra Serif" w:cs="Times New Roman"/>
          <w:sz w:val="28"/>
          <w:szCs w:val="28"/>
        </w:rPr>
        <w:t xml:space="preserve">Налоговых доходов поступило 9 </w:t>
      </w:r>
      <w:proofErr w:type="gramStart"/>
      <w:r w:rsidRPr="007C5DB2">
        <w:rPr>
          <w:rFonts w:ascii="PT Astra Serif" w:hAnsi="PT Astra Serif" w:cs="Times New Roman"/>
          <w:sz w:val="28"/>
          <w:szCs w:val="28"/>
        </w:rPr>
        <w:t>млрд</w:t>
      </w:r>
      <w:proofErr w:type="gramEnd"/>
      <w:r w:rsidRPr="007C5DB2">
        <w:rPr>
          <w:rFonts w:ascii="PT Astra Serif" w:hAnsi="PT Astra Serif" w:cs="Times New Roman"/>
          <w:sz w:val="28"/>
          <w:szCs w:val="28"/>
        </w:rPr>
        <w:t xml:space="preserve"> 196,1 млн рублей или 102,2 %                     к плану, перевыполнение составило 194,3 млн рублей</w:t>
      </w:r>
      <w:r w:rsidR="00771252" w:rsidRPr="007C5DB2">
        <w:rPr>
          <w:rFonts w:ascii="PT Astra Serif" w:hAnsi="PT Astra Serif" w:cs="Times New Roman"/>
          <w:sz w:val="28"/>
          <w:szCs w:val="28"/>
        </w:rPr>
        <w:t xml:space="preserve">. </w:t>
      </w:r>
      <w:r w:rsidRPr="007C5DB2">
        <w:rPr>
          <w:rFonts w:ascii="PT Astra Serif" w:hAnsi="PT Astra Serif" w:cs="Times New Roman"/>
          <w:sz w:val="28"/>
          <w:szCs w:val="28"/>
        </w:rPr>
        <w:t>По сравнению с 2023 годом поступления налоговых доходов увеличились на 1 766,9 млн рублей (23,8%), в основном за счёт налога на доходы физических лиц и налога, взимаемого в связи с применением упрощённой системы налогообложения.</w:t>
      </w:r>
    </w:p>
    <w:p w:rsidR="007F5C35" w:rsidRPr="007C5DB2" w:rsidRDefault="006122CE" w:rsidP="007C5DB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5DB2">
        <w:rPr>
          <w:rFonts w:ascii="PT Astra Serif" w:hAnsi="PT Astra Serif" w:cs="Times New Roman"/>
          <w:sz w:val="28"/>
          <w:szCs w:val="28"/>
        </w:rPr>
        <w:t xml:space="preserve">Поступление по налогу на доходы физических лиц, занимающему                          в структуре налоговых доходов 74,7 %, составило 6 </w:t>
      </w:r>
      <w:proofErr w:type="gramStart"/>
      <w:r w:rsidRPr="007C5DB2">
        <w:rPr>
          <w:rFonts w:ascii="PT Astra Serif" w:hAnsi="PT Astra Serif" w:cs="Times New Roman"/>
          <w:sz w:val="28"/>
          <w:szCs w:val="28"/>
        </w:rPr>
        <w:t>млрд</w:t>
      </w:r>
      <w:proofErr w:type="gramEnd"/>
      <w:r w:rsidRPr="007C5DB2">
        <w:rPr>
          <w:rFonts w:ascii="PT Astra Serif" w:hAnsi="PT Astra Serif" w:cs="Times New Roman"/>
          <w:sz w:val="28"/>
          <w:szCs w:val="28"/>
        </w:rPr>
        <w:t xml:space="preserve"> 866,0 млн рублей или 103,2% к плану. Дополнительно собрано 211,6 млн рублей. </w:t>
      </w:r>
    </w:p>
    <w:p w:rsidR="007F5C35" w:rsidRPr="007C5DB2" w:rsidRDefault="006122CE" w:rsidP="007C5DB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5DB2">
        <w:rPr>
          <w:rFonts w:ascii="PT Astra Serif" w:hAnsi="PT Astra Serif" w:cs="Times New Roman"/>
          <w:sz w:val="28"/>
          <w:szCs w:val="28"/>
        </w:rPr>
        <w:t>Неналоговых доходов собрано в бюджет города в сумме 764,3 млн рублей или 108,8% от запланированного объёма. Плановые назначения перевыполнены на 61,5 млн рублей в основном за счёт платы от аренды неразграниченных земельных участков, доходов от реализации муниципального имущества.</w:t>
      </w:r>
      <w:r w:rsidR="00771252" w:rsidRPr="007C5DB2">
        <w:rPr>
          <w:rFonts w:ascii="PT Astra Serif" w:hAnsi="PT Astra Serif" w:cs="Times New Roman"/>
          <w:sz w:val="28"/>
          <w:szCs w:val="28"/>
        </w:rPr>
        <w:t xml:space="preserve"> </w:t>
      </w:r>
      <w:r w:rsidRPr="007C5DB2">
        <w:rPr>
          <w:rFonts w:ascii="PT Astra Serif" w:hAnsi="PT Astra Serif" w:cs="Times New Roman"/>
          <w:sz w:val="28"/>
          <w:szCs w:val="28"/>
        </w:rPr>
        <w:t>По сравнению с 2023 годом поступления неналоговых доходов увеличились на 41,5 млн рублей или на 5,7 %.</w:t>
      </w:r>
    </w:p>
    <w:p w:rsidR="00771252" w:rsidRPr="007C5DB2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5DB2">
        <w:rPr>
          <w:rFonts w:ascii="PT Astra Serif" w:hAnsi="PT Astra Serif" w:cs="Times New Roman"/>
          <w:sz w:val="28"/>
          <w:szCs w:val="28"/>
        </w:rPr>
        <w:t xml:space="preserve">В 2024 года объём не завершённого в установленные сроки строительства, осуществляемого за счёт средств бюджета города, отсутствует. </w:t>
      </w:r>
    </w:p>
    <w:p w:rsidR="007F5C35" w:rsidRPr="007C5DB2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5DB2">
        <w:rPr>
          <w:rFonts w:ascii="PT Astra Serif" w:hAnsi="PT Astra Serif" w:cs="Times New Roman"/>
          <w:sz w:val="28"/>
          <w:szCs w:val="28"/>
        </w:rPr>
        <w:t xml:space="preserve">В 2024 году уменьшилась </w:t>
      </w:r>
      <w:r w:rsidRPr="007C5DB2">
        <w:rPr>
          <w:rFonts w:ascii="PT Astra Serif" w:hAnsi="PT Astra Serif" w:cs="Times New Roman"/>
          <w:b/>
          <w:sz w:val="28"/>
          <w:szCs w:val="28"/>
        </w:rPr>
        <w:t>доля населения, позитивно оценивающего работу органов местного самоуправления города Ульяновска,</w:t>
      </w:r>
      <w:r w:rsidRPr="007C5DB2">
        <w:rPr>
          <w:rFonts w:ascii="PT Astra Serif" w:hAnsi="PT Astra Serif" w:cs="Times New Roman"/>
          <w:sz w:val="28"/>
          <w:szCs w:val="28"/>
        </w:rPr>
        <w:t xml:space="preserve"> с 70,2% в 2023 году до 67,4 % в 2024 году.</w:t>
      </w:r>
      <w:r w:rsidR="00771252" w:rsidRPr="007C5DB2">
        <w:rPr>
          <w:rFonts w:ascii="PT Astra Serif" w:hAnsi="PT Astra Serif" w:cs="Times New Roman"/>
          <w:sz w:val="28"/>
          <w:szCs w:val="28"/>
        </w:rPr>
        <w:t xml:space="preserve"> Снижение показателя вызвано </w:t>
      </w:r>
      <w:r w:rsidR="007C5DB2" w:rsidRPr="007C5DB2">
        <w:rPr>
          <w:rFonts w:ascii="PT Astra Serif" w:hAnsi="PT Astra Serif" w:cs="Times New Roman"/>
          <w:sz w:val="28"/>
          <w:szCs w:val="28"/>
        </w:rPr>
        <w:t xml:space="preserve">неудовлетворенностью населения качеством </w:t>
      </w:r>
      <w:r w:rsidR="007C5DB2">
        <w:rPr>
          <w:rFonts w:ascii="PT Astra Serif" w:hAnsi="PT Astra Serif" w:cs="Times New Roman"/>
          <w:sz w:val="28"/>
          <w:szCs w:val="28"/>
        </w:rPr>
        <w:t xml:space="preserve">автомобильных </w:t>
      </w:r>
      <w:r w:rsidR="007C5DB2" w:rsidRPr="007C5DB2">
        <w:rPr>
          <w:rFonts w:ascii="PT Astra Serif" w:hAnsi="PT Astra Serif" w:cs="Times New Roman"/>
          <w:sz w:val="28"/>
          <w:szCs w:val="28"/>
        </w:rPr>
        <w:t xml:space="preserve">дорог </w:t>
      </w:r>
      <w:r w:rsidR="007C5DB2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="005D5B28">
        <w:rPr>
          <w:rFonts w:ascii="PT Astra Serif" w:hAnsi="PT Astra Serif" w:cs="Times New Roman"/>
          <w:sz w:val="28"/>
          <w:szCs w:val="28"/>
        </w:rPr>
        <w:t xml:space="preserve">(69,6%) </w:t>
      </w:r>
      <w:r w:rsidR="007C5DB2" w:rsidRPr="007C5DB2">
        <w:rPr>
          <w:rFonts w:ascii="PT Astra Serif" w:hAnsi="PT Astra Serif" w:cs="Times New Roman"/>
          <w:sz w:val="28"/>
          <w:szCs w:val="28"/>
        </w:rPr>
        <w:t xml:space="preserve">и </w:t>
      </w:r>
      <w:r w:rsidR="007C5DB2">
        <w:rPr>
          <w:rFonts w:ascii="PT Astra Serif" w:hAnsi="PT Astra Serif" w:cs="Times New Roman"/>
          <w:sz w:val="28"/>
          <w:szCs w:val="28"/>
        </w:rPr>
        <w:t>работой общественного тр</w:t>
      </w:r>
      <w:r w:rsidR="007C5DB2" w:rsidRPr="007C5DB2">
        <w:rPr>
          <w:rFonts w:ascii="PT Astra Serif" w:hAnsi="PT Astra Serif" w:cs="Times New Roman"/>
          <w:sz w:val="28"/>
          <w:szCs w:val="28"/>
        </w:rPr>
        <w:t>анспорта</w:t>
      </w:r>
      <w:r w:rsidR="005D5B28">
        <w:rPr>
          <w:rFonts w:ascii="PT Astra Serif" w:hAnsi="PT Astra Serif" w:cs="Times New Roman"/>
          <w:sz w:val="28"/>
          <w:szCs w:val="28"/>
        </w:rPr>
        <w:t xml:space="preserve"> (65,8%)</w:t>
      </w:r>
      <w:r w:rsidR="007C5DB2" w:rsidRPr="007C5DB2">
        <w:rPr>
          <w:rFonts w:ascii="PT Astra Serif" w:hAnsi="PT Astra Serif" w:cs="Times New Roman"/>
          <w:sz w:val="28"/>
          <w:szCs w:val="28"/>
        </w:rPr>
        <w:t>.</w:t>
      </w:r>
    </w:p>
    <w:p w:rsidR="007F5C35" w:rsidRPr="009736E2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36E2">
        <w:rPr>
          <w:rFonts w:ascii="PT Astra Serif" w:hAnsi="PT Astra Serif" w:cs="Times New Roman"/>
          <w:sz w:val="28"/>
          <w:szCs w:val="28"/>
        </w:rPr>
        <w:t xml:space="preserve">Задачи: </w:t>
      </w:r>
    </w:p>
    <w:p w:rsidR="007F5C35" w:rsidRPr="009736E2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36E2">
        <w:rPr>
          <w:rFonts w:ascii="PT Astra Serif" w:hAnsi="PT Astra Serif" w:cs="Times New Roman"/>
          <w:sz w:val="28"/>
          <w:szCs w:val="28"/>
        </w:rPr>
        <w:t>1. Исполнение показателей бюджета города на 2025 год и на плановый период 2026 и 2027 годов, в том числе исполнение плановых назначений бюджета по налоговым и неналоговым доходам не менее 100%.</w:t>
      </w:r>
    </w:p>
    <w:p w:rsidR="007F5C35" w:rsidRPr="009736E2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36E2">
        <w:rPr>
          <w:rFonts w:ascii="PT Astra Serif" w:hAnsi="PT Astra Serif" w:cs="Times New Roman"/>
          <w:sz w:val="28"/>
          <w:szCs w:val="28"/>
        </w:rPr>
        <w:t>2. Проведение мероприятий по сокращению размера дефицита бюджета.</w:t>
      </w:r>
    </w:p>
    <w:p w:rsidR="007F5C35" w:rsidRPr="009736E2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36E2">
        <w:rPr>
          <w:rFonts w:ascii="PT Astra Serif" w:hAnsi="PT Astra Serif" w:cs="Times New Roman"/>
          <w:sz w:val="28"/>
          <w:szCs w:val="28"/>
        </w:rPr>
        <w:t xml:space="preserve">3. Сокращение запланированного объёма привлечения в бюджет коммерческих кредитов для целей финансирования дефицита бюджета города. </w:t>
      </w:r>
    </w:p>
    <w:p w:rsidR="007F5C35" w:rsidRPr="009736E2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36E2">
        <w:rPr>
          <w:rFonts w:ascii="PT Astra Serif" w:hAnsi="PT Astra Serif" w:cs="Times New Roman"/>
          <w:sz w:val="28"/>
          <w:szCs w:val="28"/>
        </w:rPr>
        <w:t xml:space="preserve">4. Привлечение бюджетного кредита из федерального бюджета с целью пополнения остатка средств на счёте бюджета города, погашения долговых обязательств. </w:t>
      </w:r>
    </w:p>
    <w:p w:rsidR="007F5C35" w:rsidRPr="009736E2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36E2">
        <w:rPr>
          <w:rFonts w:ascii="PT Astra Serif" w:hAnsi="PT Astra Serif" w:cs="Times New Roman"/>
          <w:sz w:val="28"/>
          <w:szCs w:val="28"/>
        </w:rPr>
        <w:t>5. Сохранение доли программных расходов не ниже 85 %, координация деятельности по разработке и реализации муниципальных программ как основного инструмента повышения эффективности бюджетных расходов.</w:t>
      </w:r>
    </w:p>
    <w:p w:rsidR="007F5C35" w:rsidRPr="009736E2" w:rsidRDefault="007F5C35">
      <w:pPr>
        <w:ind w:left="709"/>
        <w:jc w:val="center"/>
        <w:rPr>
          <w:rFonts w:ascii="PT Astra Serif" w:hAnsi="PT Astra Serif" w:cs="Times New Roman"/>
          <w:sz w:val="28"/>
          <w:szCs w:val="28"/>
        </w:rPr>
      </w:pPr>
    </w:p>
    <w:p w:rsidR="007F6F2D" w:rsidRDefault="007F6F2D">
      <w:pPr>
        <w:ind w:left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Default="006122CE">
      <w:pPr>
        <w:ind w:left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РАЗДЕЛ 9. ЭНЕРГОСБЕРЕЖЕНИЕ И ПОВЫШЕНИЕ ЭНЕРГЕТИЧЕСКОЙ ЭФФЕКТИВНОСТИ</w:t>
      </w:r>
    </w:p>
    <w:p w:rsidR="007F5C35" w:rsidRDefault="007F5C35">
      <w:pPr>
        <w:ind w:left="709"/>
        <w:jc w:val="center"/>
        <w:rPr>
          <w:rFonts w:ascii="PT Astra Serif" w:hAnsi="PT Astra Serif"/>
          <w:b/>
          <w:sz w:val="28"/>
          <w:szCs w:val="28"/>
        </w:rPr>
      </w:pPr>
    </w:p>
    <w:p w:rsidR="007F5C35" w:rsidRPr="009736E2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36E2">
        <w:rPr>
          <w:rFonts w:ascii="PT Astra Serif" w:hAnsi="PT Astra Serif" w:cs="Times New Roman"/>
          <w:b/>
          <w:sz w:val="28"/>
          <w:szCs w:val="28"/>
        </w:rPr>
        <w:t xml:space="preserve">Удельная величина потребления энергетических ресурсов </w:t>
      </w:r>
      <w:r w:rsidR="007F6F2D" w:rsidRPr="009736E2">
        <w:rPr>
          <w:rFonts w:ascii="PT Astra Serif" w:hAnsi="PT Astra Serif" w:cs="Times New Roman"/>
          <w:b/>
          <w:sz w:val="28"/>
          <w:szCs w:val="28"/>
        </w:rPr>
        <w:t xml:space="preserve">(электрическая энергия) </w:t>
      </w:r>
      <w:r w:rsidRPr="009736E2">
        <w:rPr>
          <w:rFonts w:ascii="PT Astra Serif" w:hAnsi="PT Astra Serif" w:cs="Times New Roman"/>
          <w:b/>
          <w:sz w:val="28"/>
          <w:szCs w:val="28"/>
        </w:rPr>
        <w:t>в </w:t>
      </w:r>
      <w:r w:rsidR="00761EC9" w:rsidRPr="009736E2">
        <w:rPr>
          <w:rFonts w:ascii="PT Astra Serif" w:hAnsi="PT Astra Serif" w:cs="Times New Roman"/>
          <w:b/>
          <w:sz w:val="28"/>
          <w:szCs w:val="28"/>
        </w:rPr>
        <w:t>многоквартирных</w:t>
      </w:r>
      <w:r w:rsidRPr="009736E2">
        <w:rPr>
          <w:rFonts w:ascii="PT Astra Serif" w:hAnsi="PT Astra Serif" w:cs="Times New Roman"/>
          <w:b/>
          <w:sz w:val="28"/>
          <w:szCs w:val="28"/>
        </w:rPr>
        <w:t xml:space="preserve"> домах </w:t>
      </w:r>
      <w:r w:rsidRPr="009736E2">
        <w:rPr>
          <w:rFonts w:ascii="PT Astra Serif" w:hAnsi="PT Astra Serif" w:cs="Times New Roman"/>
          <w:sz w:val="28"/>
          <w:szCs w:val="28"/>
        </w:rPr>
        <w:t xml:space="preserve">в 2024 году снизилась </w:t>
      </w:r>
      <w:r w:rsidR="009736E2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761EC9">
        <w:rPr>
          <w:rFonts w:ascii="PT Astra Serif" w:hAnsi="PT Astra Serif" w:cs="Times New Roman"/>
          <w:sz w:val="28"/>
          <w:szCs w:val="28"/>
        </w:rPr>
        <w:t xml:space="preserve">с 870 </w:t>
      </w:r>
      <w:proofErr w:type="spellStart"/>
      <w:r w:rsidR="00761EC9">
        <w:rPr>
          <w:rFonts w:ascii="PT Astra Serif" w:hAnsi="PT Astra Serif" w:cs="Times New Roman"/>
          <w:sz w:val="28"/>
          <w:szCs w:val="28"/>
        </w:rPr>
        <w:t>кВт</w:t>
      </w:r>
      <w:proofErr w:type="gramStart"/>
      <w:r w:rsidR="00761EC9">
        <w:rPr>
          <w:rFonts w:ascii="PT Astra Serif" w:hAnsi="PT Astra Serif" w:cs="Times New Roman"/>
          <w:sz w:val="28"/>
          <w:szCs w:val="28"/>
        </w:rPr>
        <w:t>.ч</w:t>
      </w:r>
      <w:proofErr w:type="spellEnd"/>
      <w:proofErr w:type="gramEnd"/>
      <w:r w:rsidR="00761EC9">
        <w:rPr>
          <w:rFonts w:ascii="PT Astra Serif" w:hAnsi="PT Astra Serif" w:cs="Times New Roman"/>
          <w:sz w:val="28"/>
          <w:szCs w:val="28"/>
        </w:rPr>
        <w:t xml:space="preserve"> до 865 </w:t>
      </w:r>
      <w:proofErr w:type="spellStart"/>
      <w:r w:rsidR="00761EC9">
        <w:rPr>
          <w:rFonts w:ascii="PT Astra Serif" w:hAnsi="PT Astra Serif" w:cs="Times New Roman"/>
          <w:sz w:val="28"/>
          <w:szCs w:val="28"/>
        </w:rPr>
        <w:t>кВт.</w:t>
      </w:r>
      <w:r w:rsidRPr="009736E2">
        <w:rPr>
          <w:rFonts w:ascii="PT Astra Serif" w:hAnsi="PT Astra Serif" w:cs="Times New Roman"/>
          <w:sz w:val="28"/>
          <w:szCs w:val="28"/>
        </w:rPr>
        <w:t>ч</w:t>
      </w:r>
      <w:proofErr w:type="spellEnd"/>
      <w:r w:rsidRPr="009736E2">
        <w:rPr>
          <w:rFonts w:ascii="PT Astra Serif" w:hAnsi="PT Astra Serif" w:cs="Times New Roman"/>
          <w:sz w:val="28"/>
          <w:szCs w:val="28"/>
        </w:rPr>
        <w:t xml:space="preserve"> на 1 проживающего.</w:t>
      </w:r>
      <w:r w:rsidR="007F6F2D" w:rsidRPr="009736E2">
        <w:rPr>
          <w:rFonts w:ascii="PT Astra Serif" w:hAnsi="PT Astra Serif" w:cs="Times New Roman"/>
          <w:sz w:val="28"/>
          <w:szCs w:val="28"/>
        </w:rPr>
        <w:t xml:space="preserve"> Удельная величина потребления электрической энергии муниципальными бюджетными учреждениями в 2024 году снизилась с 37,5 до 37 кВт на 1 проживающего.</w:t>
      </w:r>
    </w:p>
    <w:p w:rsidR="007F5C35" w:rsidRPr="009736E2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36E2">
        <w:rPr>
          <w:rFonts w:ascii="PT Astra Serif" w:hAnsi="PT Astra Serif" w:cs="Times New Roman"/>
          <w:sz w:val="28"/>
          <w:szCs w:val="28"/>
        </w:rPr>
        <w:t>Потребление тепловой энергии, природного газа, а также горячей                           и холодной воды незначительно увеличилось. Увеличение потребления связано с переходом на автономное отопление жилищного фонда и ростом</w:t>
      </w:r>
      <w:r>
        <w:rPr>
          <w:rFonts w:ascii="PT Astra Serif" w:hAnsi="PT Astra Serif"/>
          <w:sz w:val="28"/>
          <w:szCs w:val="28"/>
          <w:shd w:val="clear" w:color="auto" w:fill="FFFF00"/>
        </w:rPr>
        <w:t xml:space="preserve"> </w:t>
      </w:r>
      <w:r w:rsidRPr="009736E2">
        <w:rPr>
          <w:rFonts w:ascii="PT Astra Serif" w:hAnsi="PT Astra Serif" w:cs="Times New Roman"/>
          <w:sz w:val="28"/>
          <w:szCs w:val="28"/>
        </w:rPr>
        <w:t>индивидуального жилищного строительства.</w:t>
      </w:r>
    </w:p>
    <w:p w:rsidR="007F5C35" w:rsidRPr="009736E2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36E2">
        <w:rPr>
          <w:rFonts w:ascii="PT Astra Serif" w:hAnsi="PT Astra Serif" w:cs="Times New Roman"/>
          <w:b/>
          <w:sz w:val="28"/>
          <w:szCs w:val="28"/>
        </w:rPr>
        <w:t>Удельная величина потребления энергетических ресурсов муниципальными бюджетными учреждениями (тепловая энергия, горячая вода, холодная, природный газ)</w:t>
      </w:r>
      <w:r w:rsidRPr="009736E2">
        <w:rPr>
          <w:rFonts w:ascii="PT Astra Serif" w:hAnsi="PT Astra Serif" w:cs="Times New Roman"/>
          <w:sz w:val="28"/>
          <w:szCs w:val="28"/>
        </w:rPr>
        <w:t xml:space="preserve"> осталась на уровне прошлого года. </w:t>
      </w:r>
    </w:p>
    <w:p w:rsidR="007F5C35" w:rsidRPr="009736E2" w:rsidRDefault="006122CE">
      <w:pPr>
        <w:ind w:firstLine="709"/>
        <w:rPr>
          <w:rFonts w:ascii="PT Astra Serif" w:hAnsi="PT Astra Serif" w:cs="Times New Roman"/>
          <w:sz w:val="28"/>
          <w:szCs w:val="28"/>
        </w:rPr>
      </w:pPr>
      <w:r w:rsidRPr="009736E2">
        <w:rPr>
          <w:rFonts w:ascii="PT Astra Serif" w:hAnsi="PT Astra Serif" w:cs="Times New Roman"/>
          <w:sz w:val="28"/>
          <w:szCs w:val="28"/>
        </w:rPr>
        <w:t>Таким образом, увеличение энергопотребления не произошло.</w:t>
      </w:r>
    </w:p>
    <w:p w:rsidR="007F5C35" w:rsidRPr="009736E2" w:rsidRDefault="006122C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36E2">
        <w:rPr>
          <w:rFonts w:ascii="PT Astra Serif" w:hAnsi="PT Astra Serif" w:cs="Times New Roman"/>
          <w:sz w:val="28"/>
          <w:szCs w:val="28"/>
        </w:rPr>
        <w:t xml:space="preserve">Расчёт субсидий учреждениям бюджетной сферы на оплату коммунальных услуг производился с учётом лимитов потребления энергоресурсов. В каждом учреждении на основании приказов руководителей учреждений назначены ответственные лица за соблюдением потребления лимитов теплоэнергетических ресурсов, исправное состояние и безопасную эксплуатацию приборов учёта электрической и тепловой энергии, водоснабжения, ведение </w:t>
      </w:r>
      <w:proofErr w:type="gramStart"/>
      <w:r w:rsidRPr="009736E2">
        <w:rPr>
          <w:rFonts w:ascii="PT Astra Serif" w:hAnsi="PT Astra Serif" w:cs="Times New Roman"/>
          <w:sz w:val="28"/>
          <w:szCs w:val="28"/>
        </w:rPr>
        <w:t>журналов регистрации показаний приборов учёта</w:t>
      </w:r>
      <w:proofErr w:type="gramEnd"/>
      <w:r w:rsidRPr="009736E2">
        <w:rPr>
          <w:rFonts w:ascii="PT Astra Serif" w:hAnsi="PT Astra Serif" w:cs="Times New Roman"/>
          <w:sz w:val="28"/>
          <w:szCs w:val="28"/>
        </w:rPr>
        <w:t>.</w:t>
      </w:r>
    </w:p>
    <w:p w:rsidR="007F5C35" w:rsidRPr="009736E2" w:rsidRDefault="007F5C35">
      <w:pPr>
        <w:pStyle w:val="ConsPlusNormal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792"/>
        </w:tabs>
        <w:suppressAutoHyphens w:val="0"/>
        <w:ind w:right="-227" w:firstLine="680"/>
        <w:jc w:val="both"/>
        <w:textAlignment w:val="top"/>
        <w:rPr>
          <w:rFonts w:ascii="PT Astra Serif" w:hAnsi="PT Astra Serif"/>
          <w:sz w:val="28"/>
          <w:szCs w:val="28"/>
        </w:rPr>
      </w:pPr>
    </w:p>
    <w:p w:rsidR="007F5C35" w:rsidRDefault="007F5C35">
      <w:pPr>
        <w:pStyle w:val="Standard"/>
        <w:suppressAutoHyphens w:val="0"/>
        <w:spacing w:line="240" w:lineRule="auto"/>
        <w:ind w:firstLine="709"/>
        <w:jc w:val="both"/>
        <w:rPr>
          <w:rFonts w:ascii="PT Astra Serif" w:hAnsi="PT Astra Serif"/>
        </w:rPr>
      </w:pPr>
    </w:p>
    <w:sectPr w:rsidR="007F5C35" w:rsidSect="000C0B9E">
      <w:headerReference w:type="default" r:id="rId16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114" w:rsidRDefault="00C30114">
      <w:r>
        <w:separator/>
      </w:r>
    </w:p>
  </w:endnote>
  <w:endnote w:type="continuationSeparator" w:id="0">
    <w:p w:rsidR="00C30114" w:rsidRDefault="00C30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114" w:rsidRDefault="00C30114">
      <w:r>
        <w:rPr>
          <w:color w:val="000000"/>
        </w:rPr>
        <w:separator/>
      </w:r>
    </w:p>
  </w:footnote>
  <w:footnote w:type="continuationSeparator" w:id="0">
    <w:p w:rsidR="00C30114" w:rsidRDefault="00C30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E31" w:rsidRDefault="00643C18">
    <w:pPr>
      <w:pStyle w:val="a8"/>
      <w:jc w:val="center"/>
    </w:pPr>
    <w:r>
      <w:rPr>
        <w:rFonts w:ascii="PT Astra Serif" w:hAnsi="PT Astra Serif"/>
      </w:rPr>
      <w:fldChar w:fldCharType="begin"/>
    </w:r>
    <w:r w:rsidR="00655E31">
      <w:rPr>
        <w:rFonts w:ascii="PT Astra Serif" w:hAnsi="PT Astra Serif"/>
      </w:rPr>
      <w:instrText xml:space="preserve"> PAGE </w:instrText>
    </w:r>
    <w:r>
      <w:rPr>
        <w:rFonts w:ascii="PT Astra Serif" w:hAnsi="PT Astra Serif"/>
      </w:rPr>
      <w:fldChar w:fldCharType="separate"/>
    </w:r>
    <w:r w:rsidR="002B3351">
      <w:rPr>
        <w:rFonts w:ascii="PT Astra Serif" w:hAnsi="PT Astra Serif"/>
        <w:noProof/>
      </w:rPr>
      <w:t>23</w:t>
    </w:r>
    <w:r>
      <w:rPr>
        <w:rFonts w:ascii="PT Astra Serif" w:hAnsi="PT Astra Serif"/>
      </w:rPr>
      <w:fldChar w:fldCharType="end"/>
    </w:r>
  </w:p>
  <w:p w:rsidR="00655E31" w:rsidRDefault="00655E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EF0"/>
    <w:multiLevelType w:val="multilevel"/>
    <w:tmpl w:val="C3924E88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183D0119"/>
    <w:multiLevelType w:val="multilevel"/>
    <w:tmpl w:val="AFA84496"/>
    <w:styleLink w:val="WWNum2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62A5AA3"/>
    <w:multiLevelType w:val="multilevel"/>
    <w:tmpl w:val="BEB84052"/>
    <w:styleLink w:val="WW8Num9"/>
    <w:lvl w:ilvl="0">
      <w:numFmt w:val="bullet"/>
      <w:lvlText w:val=""/>
      <w:lvlJc w:val="left"/>
      <w:rPr>
        <w:rFonts w:ascii="Symbol" w:eastAsia="Calibri" w:hAnsi="Symbol" w:cs="Symbol"/>
        <w:b/>
        <w:color w:val="000000"/>
        <w:sz w:val="24"/>
        <w:szCs w:val="24"/>
        <w:lang w:val="ru-RU" w:eastAsia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6E4277B"/>
    <w:multiLevelType w:val="multilevel"/>
    <w:tmpl w:val="C954438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F017CA9"/>
    <w:multiLevelType w:val="multilevel"/>
    <w:tmpl w:val="4C84E974"/>
    <w:styleLink w:val="WWNum3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1BF38F5"/>
    <w:multiLevelType w:val="multilevel"/>
    <w:tmpl w:val="835A9AC6"/>
    <w:styleLink w:val="WWNum9"/>
    <w:lvl w:ilvl="0">
      <w:numFmt w:val="bullet"/>
      <w:lvlText w:val="•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6">
    <w:nsid w:val="66411722"/>
    <w:multiLevelType w:val="multilevel"/>
    <w:tmpl w:val="759A31E0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699F4B8F"/>
    <w:multiLevelType w:val="hybridMultilevel"/>
    <w:tmpl w:val="E1DEBB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2061A92"/>
    <w:multiLevelType w:val="multilevel"/>
    <w:tmpl w:val="F1587D22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327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C35"/>
    <w:rsid w:val="0005263B"/>
    <w:rsid w:val="00070274"/>
    <w:rsid w:val="000C0B9E"/>
    <w:rsid w:val="000D5600"/>
    <w:rsid w:val="00107C16"/>
    <w:rsid w:val="00113A65"/>
    <w:rsid w:val="001471C5"/>
    <w:rsid w:val="00200E10"/>
    <w:rsid w:val="00266899"/>
    <w:rsid w:val="00270403"/>
    <w:rsid w:val="00285630"/>
    <w:rsid w:val="0029029A"/>
    <w:rsid w:val="002A4D4C"/>
    <w:rsid w:val="002B3351"/>
    <w:rsid w:val="002B6CE1"/>
    <w:rsid w:val="002C312B"/>
    <w:rsid w:val="002F1F6C"/>
    <w:rsid w:val="00300904"/>
    <w:rsid w:val="00300CD5"/>
    <w:rsid w:val="00305909"/>
    <w:rsid w:val="00322494"/>
    <w:rsid w:val="00362EEA"/>
    <w:rsid w:val="00376796"/>
    <w:rsid w:val="003A6516"/>
    <w:rsid w:val="003C75BD"/>
    <w:rsid w:val="003E6C3B"/>
    <w:rsid w:val="003F62ED"/>
    <w:rsid w:val="0040388D"/>
    <w:rsid w:val="004053F8"/>
    <w:rsid w:val="00437773"/>
    <w:rsid w:val="0046445A"/>
    <w:rsid w:val="004F4F7F"/>
    <w:rsid w:val="0050089A"/>
    <w:rsid w:val="005243F0"/>
    <w:rsid w:val="00540142"/>
    <w:rsid w:val="0054504A"/>
    <w:rsid w:val="005572EB"/>
    <w:rsid w:val="00573DE3"/>
    <w:rsid w:val="005A6DF5"/>
    <w:rsid w:val="005D5B28"/>
    <w:rsid w:val="006122CE"/>
    <w:rsid w:val="00643C18"/>
    <w:rsid w:val="00646ABB"/>
    <w:rsid w:val="00655E31"/>
    <w:rsid w:val="00670C73"/>
    <w:rsid w:val="00685F7E"/>
    <w:rsid w:val="006B2DEA"/>
    <w:rsid w:val="0073445D"/>
    <w:rsid w:val="0074208E"/>
    <w:rsid w:val="00761EC9"/>
    <w:rsid w:val="00767FBB"/>
    <w:rsid w:val="00771252"/>
    <w:rsid w:val="00777547"/>
    <w:rsid w:val="0078383D"/>
    <w:rsid w:val="00787D6E"/>
    <w:rsid w:val="007944DF"/>
    <w:rsid w:val="007B7C56"/>
    <w:rsid w:val="007C5DB2"/>
    <w:rsid w:val="007E0DF6"/>
    <w:rsid w:val="007F5C35"/>
    <w:rsid w:val="007F6F2D"/>
    <w:rsid w:val="007F736D"/>
    <w:rsid w:val="007F7EE1"/>
    <w:rsid w:val="008153DB"/>
    <w:rsid w:val="0081745C"/>
    <w:rsid w:val="008566EE"/>
    <w:rsid w:val="008603D4"/>
    <w:rsid w:val="008975FE"/>
    <w:rsid w:val="008C09BC"/>
    <w:rsid w:val="00950AA1"/>
    <w:rsid w:val="00950FFE"/>
    <w:rsid w:val="0095154D"/>
    <w:rsid w:val="009736E2"/>
    <w:rsid w:val="0098416C"/>
    <w:rsid w:val="0099409B"/>
    <w:rsid w:val="009A6769"/>
    <w:rsid w:val="009C54AA"/>
    <w:rsid w:val="009F410D"/>
    <w:rsid w:val="009F7654"/>
    <w:rsid w:val="00A963FC"/>
    <w:rsid w:val="00AA0C8F"/>
    <w:rsid w:val="00AD23C7"/>
    <w:rsid w:val="00B04B37"/>
    <w:rsid w:val="00B077EA"/>
    <w:rsid w:val="00B11DA3"/>
    <w:rsid w:val="00B446E5"/>
    <w:rsid w:val="00B463F6"/>
    <w:rsid w:val="00B716ED"/>
    <w:rsid w:val="00BB2EF2"/>
    <w:rsid w:val="00BE06B6"/>
    <w:rsid w:val="00BE5A38"/>
    <w:rsid w:val="00BF3D1E"/>
    <w:rsid w:val="00BF56AA"/>
    <w:rsid w:val="00BF670F"/>
    <w:rsid w:val="00C148A9"/>
    <w:rsid w:val="00C16D1A"/>
    <w:rsid w:val="00C30114"/>
    <w:rsid w:val="00C37FBA"/>
    <w:rsid w:val="00C42383"/>
    <w:rsid w:val="00C55ADD"/>
    <w:rsid w:val="00C706E4"/>
    <w:rsid w:val="00C9677B"/>
    <w:rsid w:val="00CA61CF"/>
    <w:rsid w:val="00CB7D53"/>
    <w:rsid w:val="00D87469"/>
    <w:rsid w:val="00DA4986"/>
    <w:rsid w:val="00DB35B6"/>
    <w:rsid w:val="00DC1CA1"/>
    <w:rsid w:val="00DE15F2"/>
    <w:rsid w:val="00E10FC1"/>
    <w:rsid w:val="00E14552"/>
    <w:rsid w:val="00E3226A"/>
    <w:rsid w:val="00E571FB"/>
    <w:rsid w:val="00E779BC"/>
    <w:rsid w:val="00E9413B"/>
    <w:rsid w:val="00EA6122"/>
    <w:rsid w:val="00EB7E83"/>
    <w:rsid w:val="00EC56E6"/>
    <w:rsid w:val="00EC74C7"/>
    <w:rsid w:val="00ED24DC"/>
    <w:rsid w:val="00F00C40"/>
    <w:rsid w:val="00F00DF7"/>
    <w:rsid w:val="00F10A48"/>
    <w:rsid w:val="00F17DFB"/>
    <w:rsid w:val="00F80332"/>
    <w:rsid w:val="00FA1ABF"/>
    <w:rsid w:val="00FB5B29"/>
    <w:rsid w:val="00FC30D5"/>
    <w:rsid w:val="00FE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ahoma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9E"/>
    <w:pPr>
      <w:widowControl w:val="0"/>
      <w:suppressAutoHyphens/>
      <w:autoSpaceDN w:val="0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B9E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customStyle="1" w:styleId="Heading">
    <w:name w:val="Heading"/>
    <w:basedOn w:val="Standard"/>
    <w:rsid w:val="000C0B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Standard"/>
    <w:rsid w:val="000C0B9E"/>
    <w:pPr>
      <w:spacing w:after="140" w:line="288" w:lineRule="auto"/>
    </w:pPr>
  </w:style>
  <w:style w:type="paragraph" w:styleId="a3">
    <w:name w:val="List"/>
    <w:basedOn w:val="Textbody"/>
    <w:rsid w:val="000C0B9E"/>
    <w:rPr>
      <w:rFonts w:cs="Lohit Devanagari"/>
      <w:sz w:val="24"/>
    </w:rPr>
  </w:style>
  <w:style w:type="paragraph" w:styleId="a4">
    <w:name w:val="caption"/>
    <w:basedOn w:val="Standard"/>
    <w:rsid w:val="000C0B9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rsid w:val="000C0B9E"/>
    <w:pPr>
      <w:suppressLineNumbers/>
    </w:pPr>
    <w:rPr>
      <w:rFonts w:cs="Lohit Devanagari"/>
      <w:sz w:val="24"/>
    </w:rPr>
  </w:style>
  <w:style w:type="paragraph" w:styleId="a5">
    <w:name w:val="List Paragraph"/>
    <w:basedOn w:val="Standard"/>
    <w:uiPriority w:val="34"/>
    <w:qFormat/>
    <w:rsid w:val="000C0B9E"/>
    <w:pPr>
      <w:spacing w:after="0"/>
      <w:ind w:left="720"/>
    </w:pPr>
    <w:rPr>
      <w:sz w:val="20"/>
      <w:szCs w:val="20"/>
      <w:lang w:eastAsia="zh-CN"/>
    </w:rPr>
  </w:style>
  <w:style w:type="paragraph" w:customStyle="1" w:styleId="defscrRUSTxtStyleText">
    <w:name w:val="defscr_RUS_TxtStyleText"/>
    <w:basedOn w:val="Standard"/>
    <w:rsid w:val="000C0B9E"/>
    <w:pPr>
      <w:widowControl w:val="0"/>
      <w:spacing w:before="120"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">
    <w:name w:val="Обычный (Интернет)"/>
    <w:basedOn w:val="Standard"/>
    <w:rsid w:val="000C0B9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0C0B9E"/>
  </w:style>
  <w:style w:type="paragraph" w:customStyle="1" w:styleId="TableHeading">
    <w:name w:val="Table Heading"/>
    <w:basedOn w:val="TableContents"/>
    <w:rsid w:val="000C0B9E"/>
  </w:style>
  <w:style w:type="paragraph" w:customStyle="1" w:styleId="ConsPlusNonformat">
    <w:name w:val="ConsPlusNonformat"/>
    <w:rsid w:val="000C0B9E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ConsNormal">
    <w:name w:val="ConsNormal"/>
    <w:rsid w:val="000C0B9E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Style2">
    <w:name w:val="Style2"/>
    <w:basedOn w:val="Standard"/>
    <w:rsid w:val="000C0B9E"/>
    <w:pPr>
      <w:widowControl w:val="0"/>
      <w:spacing w:line="325" w:lineRule="exact"/>
      <w:ind w:firstLine="566"/>
      <w:jc w:val="both"/>
    </w:pPr>
  </w:style>
  <w:style w:type="paragraph" w:customStyle="1" w:styleId="Style5">
    <w:name w:val="Style5"/>
    <w:basedOn w:val="Standard"/>
    <w:rsid w:val="000C0B9E"/>
    <w:pPr>
      <w:widowControl w:val="0"/>
    </w:pPr>
  </w:style>
  <w:style w:type="paragraph" w:customStyle="1" w:styleId="3">
    <w:name w:val="Основной текст3"/>
    <w:basedOn w:val="Standard"/>
    <w:rsid w:val="000C0B9E"/>
    <w:pPr>
      <w:shd w:val="clear" w:color="auto" w:fill="FFFFFF"/>
      <w:spacing w:before="540" w:after="0" w:line="326" w:lineRule="exact"/>
    </w:pPr>
    <w:rPr>
      <w:rFonts w:eastAsia="Calibri"/>
      <w:sz w:val="25"/>
      <w:szCs w:val="25"/>
      <w:lang w:eastAsia="en-US"/>
    </w:rPr>
  </w:style>
  <w:style w:type="paragraph" w:customStyle="1" w:styleId="Default">
    <w:name w:val="Default"/>
    <w:rsid w:val="000C0B9E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customStyle="1" w:styleId="10">
    <w:name w:val="Абзац списка1"/>
    <w:basedOn w:val="Standard"/>
    <w:rsid w:val="000C0B9E"/>
    <w:pPr>
      <w:ind w:left="720"/>
    </w:pPr>
  </w:style>
  <w:style w:type="paragraph" w:customStyle="1" w:styleId="ConsPlusNormal">
    <w:name w:val="ConsPlusNormal"/>
    <w:rsid w:val="000C0B9E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styleId="2">
    <w:name w:val="Body Text Indent 2"/>
    <w:basedOn w:val="Standard"/>
    <w:rsid w:val="000C0B9E"/>
    <w:pPr>
      <w:spacing w:after="120" w:line="480" w:lineRule="auto"/>
      <w:ind w:left="283"/>
    </w:pPr>
    <w:rPr>
      <w:rFonts w:eastAsia="Calibri"/>
      <w:lang w:eastAsia="en-US"/>
    </w:rPr>
  </w:style>
  <w:style w:type="paragraph" w:customStyle="1" w:styleId="Textbodyindent">
    <w:name w:val="Text body indent"/>
    <w:basedOn w:val="Standard"/>
    <w:rsid w:val="000C0B9E"/>
    <w:pPr>
      <w:spacing w:after="120"/>
      <w:ind w:left="283"/>
    </w:pPr>
    <w:rPr>
      <w:rFonts w:eastAsia="Calibri"/>
      <w:lang w:eastAsia="en-US"/>
    </w:rPr>
  </w:style>
  <w:style w:type="paragraph" w:styleId="a7">
    <w:name w:val="No Spacing"/>
    <w:rsid w:val="000C0B9E"/>
    <w:pPr>
      <w:suppressAutoHyphens/>
      <w:autoSpaceDN w:val="0"/>
      <w:textAlignment w:val="baseline"/>
    </w:pPr>
    <w:rPr>
      <w:rFonts w:cs="Times New Roman"/>
      <w:kern w:val="3"/>
      <w:sz w:val="22"/>
      <w:szCs w:val="22"/>
    </w:rPr>
  </w:style>
  <w:style w:type="paragraph" w:customStyle="1" w:styleId="Style3">
    <w:name w:val="Style3"/>
    <w:basedOn w:val="Standard"/>
    <w:rsid w:val="000C0B9E"/>
    <w:pPr>
      <w:widowControl w:val="0"/>
      <w:spacing w:line="322" w:lineRule="exact"/>
      <w:ind w:firstLine="605"/>
      <w:jc w:val="both"/>
    </w:pPr>
  </w:style>
  <w:style w:type="paragraph" w:styleId="a8">
    <w:name w:val="header"/>
    <w:basedOn w:val="a"/>
    <w:rsid w:val="000C0B9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0C0B9E"/>
    <w:pPr>
      <w:tabs>
        <w:tab w:val="center" w:pos="4677"/>
        <w:tab w:val="right" w:pos="9355"/>
      </w:tabs>
    </w:pPr>
  </w:style>
  <w:style w:type="character" w:customStyle="1" w:styleId="ListLabel1">
    <w:name w:val="ListLabel 1"/>
    <w:rsid w:val="000C0B9E"/>
    <w:rPr>
      <w:rFonts w:cs="Courier New"/>
    </w:rPr>
  </w:style>
  <w:style w:type="character" w:customStyle="1" w:styleId="ListLabel2">
    <w:name w:val="ListLabel 2"/>
    <w:rsid w:val="000C0B9E"/>
    <w:rPr>
      <w:rFonts w:cs="Courier New"/>
    </w:rPr>
  </w:style>
  <w:style w:type="character" w:customStyle="1" w:styleId="ListLabel3">
    <w:name w:val="ListLabel 3"/>
    <w:rsid w:val="000C0B9E"/>
    <w:rPr>
      <w:rFonts w:cs="Courier New"/>
    </w:rPr>
  </w:style>
  <w:style w:type="character" w:customStyle="1" w:styleId="Internetlink">
    <w:name w:val="Internet link"/>
    <w:rsid w:val="000C0B9E"/>
    <w:rPr>
      <w:color w:val="000080"/>
      <w:u w:val="single"/>
    </w:rPr>
  </w:style>
  <w:style w:type="character" w:customStyle="1" w:styleId="WW8NumSt2z0">
    <w:name w:val="WW8NumSt2z0"/>
    <w:rsid w:val="000C0B9E"/>
    <w:rPr>
      <w:rFonts w:ascii="Symbol" w:eastAsia="Calibri" w:hAnsi="Symbol" w:cs="Symbol"/>
      <w:color w:val="000000"/>
      <w:sz w:val="24"/>
      <w:szCs w:val="24"/>
      <w:lang w:eastAsia="ar-SA"/>
    </w:rPr>
  </w:style>
  <w:style w:type="character" w:customStyle="1" w:styleId="WW8Num9z0">
    <w:name w:val="WW8Num9z0"/>
    <w:rsid w:val="000C0B9E"/>
    <w:rPr>
      <w:rFonts w:ascii="Symbol" w:eastAsia="Calibri" w:hAnsi="Symbol" w:cs="Symbol"/>
      <w:b/>
      <w:color w:val="000000"/>
      <w:sz w:val="24"/>
      <w:szCs w:val="24"/>
      <w:lang w:val="ru-RU" w:eastAsia="ar-SA"/>
    </w:rPr>
  </w:style>
  <w:style w:type="character" w:customStyle="1" w:styleId="WW8Num9z1">
    <w:name w:val="WW8Num9z1"/>
    <w:rsid w:val="000C0B9E"/>
  </w:style>
  <w:style w:type="character" w:customStyle="1" w:styleId="WW8Num9z2">
    <w:name w:val="WW8Num9z2"/>
    <w:rsid w:val="000C0B9E"/>
  </w:style>
  <w:style w:type="character" w:customStyle="1" w:styleId="WW8Num9z3">
    <w:name w:val="WW8Num9z3"/>
    <w:rsid w:val="000C0B9E"/>
  </w:style>
  <w:style w:type="character" w:customStyle="1" w:styleId="WW8Num9z4">
    <w:name w:val="WW8Num9z4"/>
    <w:rsid w:val="000C0B9E"/>
  </w:style>
  <w:style w:type="character" w:customStyle="1" w:styleId="WW8Num9z5">
    <w:name w:val="WW8Num9z5"/>
    <w:rsid w:val="000C0B9E"/>
  </w:style>
  <w:style w:type="character" w:customStyle="1" w:styleId="WW8Num9z6">
    <w:name w:val="WW8Num9z6"/>
    <w:rsid w:val="000C0B9E"/>
  </w:style>
  <w:style w:type="character" w:customStyle="1" w:styleId="WW8Num9z7">
    <w:name w:val="WW8Num9z7"/>
    <w:rsid w:val="000C0B9E"/>
  </w:style>
  <w:style w:type="character" w:customStyle="1" w:styleId="WW8Num9z8">
    <w:name w:val="WW8Num9z8"/>
    <w:rsid w:val="000C0B9E"/>
  </w:style>
  <w:style w:type="character" w:customStyle="1" w:styleId="WW8NumSt15z0">
    <w:name w:val="WW8NumSt15z0"/>
    <w:rsid w:val="000C0B9E"/>
    <w:rPr>
      <w:rFonts w:ascii="Symbol" w:eastAsia="Symbol" w:hAnsi="Symbol" w:cs="Symbol"/>
    </w:rPr>
  </w:style>
  <w:style w:type="character" w:customStyle="1" w:styleId="FontStyle12">
    <w:name w:val="Font Style12"/>
    <w:rsid w:val="000C0B9E"/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FontStyle14">
    <w:name w:val="Font Style14"/>
    <w:rsid w:val="000C0B9E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18z0">
    <w:name w:val="WW8Num18z0"/>
    <w:rsid w:val="000C0B9E"/>
    <w:rPr>
      <w:rFonts w:ascii="Wingdings" w:eastAsia="Wingdings" w:hAnsi="Wingdings" w:cs="Wingdings"/>
    </w:rPr>
  </w:style>
  <w:style w:type="character" w:customStyle="1" w:styleId="WW8Num18z1">
    <w:name w:val="WW8Num18z1"/>
    <w:rsid w:val="000C0B9E"/>
    <w:rPr>
      <w:rFonts w:ascii="Courier New" w:eastAsia="Courier New" w:hAnsi="Courier New" w:cs="Courier New"/>
    </w:rPr>
  </w:style>
  <w:style w:type="character" w:customStyle="1" w:styleId="WW8Num18z3">
    <w:name w:val="WW8Num18z3"/>
    <w:rsid w:val="000C0B9E"/>
    <w:rPr>
      <w:rFonts w:ascii="Symbol" w:eastAsia="Symbol" w:hAnsi="Symbol" w:cs="Symbol"/>
    </w:rPr>
  </w:style>
  <w:style w:type="character" w:customStyle="1" w:styleId="StrongEmphasis">
    <w:name w:val="Strong Emphasis"/>
    <w:rsid w:val="000C0B9E"/>
    <w:rPr>
      <w:rFonts w:cs="Times New Roman"/>
      <w:b/>
      <w:bCs/>
    </w:rPr>
  </w:style>
  <w:style w:type="character" w:customStyle="1" w:styleId="FontStyle25">
    <w:name w:val="Font Style25"/>
    <w:rsid w:val="000C0B9E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5">
    <w:name w:val="Font Style15"/>
    <w:rsid w:val="000C0B9E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6">
    <w:name w:val="Font Style16"/>
    <w:rsid w:val="000C0B9E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rsid w:val="000C0B9E"/>
    <w:rPr>
      <w:rFonts w:ascii="Tahoma" w:hAnsi="Tahoma"/>
      <w:sz w:val="16"/>
      <w:szCs w:val="16"/>
    </w:rPr>
  </w:style>
  <w:style w:type="character" w:customStyle="1" w:styleId="ab">
    <w:name w:val="Текст выноски Знак"/>
    <w:rsid w:val="000C0B9E"/>
    <w:rPr>
      <w:rFonts w:ascii="Tahoma" w:hAnsi="Tahoma"/>
      <w:sz w:val="16"/>
      <w:szCs w:val="16"/>
    </w:rPr>
  </w:style>
  <w:style w:type="paragraph" w:customStyle="1" w:styleId="11">
    <w:name w:val="Обычный (веб)1"/>
    <w:basedOn w:val="a"/>
    <w:rsid w:val="000C0B9E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ulletSymbols">
    <w:name w:val="Bullet Symbols"/>
    <w:rsid w:val="000C0B9E"/>
    <w:rPr>
      <w:rFonts w:ascii="OpenSymbol" w:eastAsia="OpenSymbol" w:hAnsi="OpenSymbol" w:cs="OpenSymbol"/>
    </w:rPr>
  </w:style>
  <w:style w:type="character" w:customStyle="1" w:styleId="ac">
    <w:name w:val="Абзац списка Знак"/>
    <w:uiPriority w:val="34"/>
    <w:rsid w:val="000C0B9E"/>
    <w:rPr>
      <w:sz w:val="20"/>
      <w:szCs w:val="20"/>
      <w:lang w:eastAsia="zh-CN"/>
    </w:rPr>
  </w:style>
  <w:style w:type="character" w:styleId="ad">
    <w:name w:val="Hyperlink"/>
    <w:rsid w:val="000C0B9E"/>
    <w:rPr>
      <w:color w:val="0000FF"/>
      <w:u w:val="single"/>
    </w:rPr>
  </w:style>
  <w:style w:type="character" w:customStyle="1" w:styleId="ae">
    <w:name w:val="Верхний колонтитул Знак"/>
    <w:basedOn w:val="a0"/>
    <w:rsid w:val="000C0B9E"/>
  </w:style>
  <w:style w:type="character" w:customStyle="1" w:styleId="af">
    <w:name w:val="Обычный (веб) Знак"/>
    <w:rsid w:val="000C0B9E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0">
    <w:name w:val="Body Text"/>
    <w:basedOn w:val="a"/>
    <w:rsid w:val="000C0B9E"/>
    <w:pPr>
      <w:spacing w:after="120"/>
    </w:pPr>
  </w:style>
  <w:style w:type="character" w:customStyle="1" w:styleId="af1">
    <w:name w:val="Основной текст Знак"/>
    <w:basedOn w:val="a0"/>
    <w:rsid w:val="000C0B9E"/>
  </w:style>
  <w:style w:type="paragraph" w:styleId="af2">
    <w:name w:val="Body Text Indent"/>
    <w:basedOn w:val="a"/>
    <w:rsid w:val="000C0B9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rsid w:val="000C0B9E"/>
  </w:style>
  <w:style w:type="character" w:customStyle="1" w:styleId="af4">
    <w:name w:val="Без интервала Знак"/>
    <w:rsid w:val="000C0B9E"/>
    <w:rPr>
      <w:rFonts w:cs="Times New Roman"/>
    </w:rPr>
  </w:style>
  <w:style w:type="character" w:customStyle="1" w:styleId="af5">
    <w:name w:val="Нижний колонтитул Знак"/>
    <w:basedOn w:val="a0"/>
    <w:rsid w:val="000C0B9E"/>
  </w:style>
  <w:style w:type="paragraph" w:customStyle="1" w:styleId="ListParagraph1">
    <w:name w:val="List Paragraph1"/>
    <w:basedOn w:val="a"/>
    <w:rsid w:val="000C0B9E"/>
    <w:pPr>
      <w:widowControl/>
      <w:suppressAutoHyphens w:val="0"/>
      <w:ind w:left="720" w:firstLine="567"/>
      <w:jc w:val="both"/>
      <w:textAlignment w:val="auto"/>
    </w:pPr>
    <w:rPr>
      <w:rFonts w:ascii="Times New Roman" w:eastAsia="Calibri" w:hAnsi="Times New Roman" w:cs="Times New Roman"/>
      <w:kern w:val="0"/>
      <w:sz w:val="28"/>
      <w:lang w:eastAsia="en-US"/>
    </w:rPr>
  </w:style>
  <w:style w:type="numbering" w:customStyle="1" w:styleId="1">
    <w:name w:val="Нет списка1"/>
    <w:basedOn w:val="a2"/>
    <w:rsid w:val="000C0B9E"/>
    <w:pPr>
      <w:numPr>
        <w:numId w:val="1"/>
      </w:numPr>
    </w:pPr>
  </w:style>
  <w:style w:type="numbering" w:customStyle="1" w:styleId="WWNum1">
    <w:name w:val="WWNum1"/>
    <w:basedOn w:val="a2"/>
    <w:rsid w:val="000C0B9E"/>
    <w:pPr>
      <w:numPr>
        <w:numId w:val="2"/>
      </w:numPr>
    </w:pPr>
  </w:style>
  <w:style w:type="numbering" w:customStyle="1" w:styleId="WWNum2">
    <w:name w:val="WWNum2"/>
    <w:basedOn w:val="a2"/>
    <w:rsid w:val="000C0B9E"/>
    <w:pPr>
      <w:numPr>
        <w:numId w:val="3"/>
      </w:numPr>
    </w:pPr>
  </w:style>
  <w:style w:type="numbering" w:customStyle="1" w:styleId="WWNum3">
    <w:name w:val="WWNum3"/>
    <w:basedOn w:val="a2"/>
    <w:rsid w:val="000C0B9E"/>
    <w:pPr>
      <w:numPr>
        <w:numId w:val="4"/>
      </w:numPr>
    </w:pPr>
  </w:style>
  <w:style w:type="numbering" w:customStyle="1" w:styleId="WWNum6">
    <w:name w:val="WWNum6"/>
    <w:basedOn w:val="a2"/>
    <w:rsid w:val="000C0B9E"/>
    <w:pPr>
      <w:numPr>
        <w:numId w:val="5"/>
      </w:numPr>
    </w:pPr>
  </w:style>
  <w:style w:type="numbering" w:customStyle="1" w:styleId="WW8Num9">
    <w:name w:val="WW8Num9"/>
    <w:basedOn w:val="a2"/>
    <w:rsid w:val="000C0B9E"/>
    <w:pPr>
      <w:numPr>
        <w:numId w:val="6"/>
      </w:numPr>
    </w:pPr>
  </w:style>
  <w:style w:type="numbering" w:customStyle="1" w:styleId="WWNum9">
    <w:name w:val="WWNum9"/>
    <w:basedOn w:val="a2"/>
    <w:rsid w:val="000C0B9E"/>
    <w:pPr>
      <w:numPr>
        <w:numId w:val="7"/>
      </w:numPr>
    </w:pPr>
  </w:style>
  <w:style w:type="numbering" w:customStyle="1" w:styleId="WW8Num18">
    <w:name w:val="WW8Num18"/>
    <w:basedOn w:val="a2"/>
    <w:rsid w:val="000C0B9E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ulyanovsk-r73.gosweb.gosuslugi.ru/glavnoe/investor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3</c:v>
                </c:pt>
              </c:strCache>
            </c:strRef>
          </c:tx>
          <c:dLbls>
            <c:numFmt formatCode="0.0%" sourceLinked="0"/>
            <c:txPr>
              <a:bodyPr/>
              <a:lstStyle/>
              <a:p>
                <a:pPr>
                  <a:defRPr>
                    <a:latin typeface="PT Astra Serif" pitchFamily="18" charset="-52"/>
                    <a:ea typeface="PT Astra Serif" pitchFamily="18" charset="-52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Железнодорожный район </c:v>
                </c:pt>
                <c:pt idx="1">
                  <c:v>Ленинский район</c:v>
                </c:pt>
                <c:pt idx="2">
                  <c:v>Заволжский район</c:v>
                </c:pt>
                <c:pt idx="3">
                  <c:v>Засвияжский район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1.095</c:v>
                </c:pt>
                <c:pt idx="1">
                  <c:v>1.163</c:v>
                </c:pt>
                <c:pt idx="2">
                  <c:v>1.2169999999999936</c:v>
                </c:pt>
                <c:pt idx="3" formatCode="0%">
                  <c:v>1.24</c:v>
                </c:pt>
              </c:numCache>
            </c:numRef>
          </c:val>
        </c:ser>
        <c:dLbls>
          <c:showVal val="1"/>
        </c:dLbls>
        <c:axId val="148189568"/>
        <c:axId val="148358656"/>
      </c:barChart>
      <c:catAx>
        <c:axId val="148189568"/>
        <c:scaling>
          <c:orientation val="minMax"/>
        </c:scaling>
        <c:axPos val="l"/>
        <c:tickLblPos val="nextTo"/>
        <c:txPr>
          <a:bodyPr/>
          <a:lstStyle/>
          <a:p>
            <a:pPr>
              <a:defRPr sz="1000">
                <a:latin typeface="PT Astra Serif" pitchFamily="18" charset="-52"/>
                <a:ea typeface="PT Astra Serif" pitchFamily="18" charset="-52"/>
              </a:defRPr>
            </a:pPr>
            <a:endParaRPr lang="ru-RU"/>
          </a:p>
        </c:txPr>
        <c:crossAx val="148358656"/>
        <c:crosses val="autoZero"/>
        <c:auto val="1"/>
        <c:lblAlgn val="ctr"/>
        <c:lblOffset val="100"/>
      </c:catAx>
      <c:valAx>
        <c:axId val="148358656"/>
        <c:scaling>
          <c:orientation val="minMax"/>
        </c:scaling>
        <c:axPos val="b"/>
        <c:majorGridlines/>
        <c:numFmt formatCode="0.0%" sourceLinked="1"/>
        <c:tickLblPos val="none"/>
        <c:crossAx val="148189568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3</c:v>
                </c:pt>
              </c:strCache>
            </c:strRef>
          </c:tx>
          <c:spPr>
            <a:ln>
              <a:noFill/>
            </a:ln>
          </c:spPr>
          <c:dPt>
            <c:idx val="0"/>
            <c:spPr>
              <a:solidFill>
                <a:schemeClr val="accent2"/>
              </a:solidFill>
              <a:ln>
                <a:noFill/>
              </a:ln>
            </c:spPr>
          </c:dPt>
          <c:dLbls>
            <c:numFmt formatCode="0.0%" sourceLinked="0"/>
            <c:txPr>
              <a:bodyPr/>
              <a:lstStyle/>
              <a:p>
                <a:pPr>
                  <a:defRPr>
                    <a:latin typeface="PT Astra Serif" pitchFamily="18" charset="-52"/>
                    <a:ea typeface="PT Astra Serif" pitchFamily="18" charset="-52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Ленинский район</c:v>
                </c:pt>
                <c:pt idx="1">
                  <c:v>Заволжский район</c:v>
                </c:pt>
                <c:pt idx="2">
                  <c:v>Железнодорожный район</c:v>
                </c:pt>
                <c:pt idx="3">
                  <c:v>Засвияжский район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0.98199999999999998</c:v>
                </c:pt>
                <c:pt idx="1">
                  <c:v>1.276</c:v>
                </c:pt>
                <c:pt idx="2" formatCode="0%">
                  <c:v>1.29</c:v>
                </c:pt>
                <c:pt idx="3">
                  <c:v>1.341</c:v>
                </c:pt>
              </c:numCache>
            </c:numRef>
          </c:val>
        </c:ser>
        <c:dLbls>
          <c:showVal val="1"/>
        </c:dLbls>
        <c:axId val="167574528"/>
        <c:axId val="167659392"/>
      </c:barChart>
      <c:catAx>
        <c:axId val="167574528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PT Astra Serif" pitchFamily="18" charset="-52"/>
                <a:ea typeface="PT Astra Serif" pitchFamily="18" charset="-52"/>
              </a:defRPr>
            </a:pPr>
            <a:endParaRPr lang="ru-RU"/>
          </a:p>
        </c:txPr>
        <c:crossAx val="167659392"/>
        <c:crosses val="autoZero"/>
        <c:auto val="1"/>
        <c:lblAlgn val="ctr"/>
        <c:lblOffset val="100"/>
      </c:catAx>
      <c:valAx>
        <c:axId val="167659392"/>
        <c:scaling>
          <c:orientation val="minMax"/>
        </c:scaling>
        <c:axPos val="b"/>
        <c:majorGridlines/>
        <c:numFmt formatCode="0.0%" sourceLinked="1"/>
        <c:tickLblPos val="none"/>
        <c:crossAx val="16757452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3</c:v>
                </c:pt>
              </c:strCache>
            </c:strRef>
          </c:tx>
          <c:dLbls>
            <c:numFmt formatCode="0.0%" sourceLinked="0"/>
            <c:txPr>
              <a:bodyPr/>
              <a:lstStyle/>
              <a:p>
                <a:pPr>
                  <a:defRPr>
                    <a:latin typeface="PT Astra Serif" pitchFamily="18" charset="-52"/>
                    <a:ea typeface="PT Astra Serif" pitchFamily="18" charset="-52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Железнодорожный район</c:v>
                </c:pt>
                <c:pt idx="1">
                  <c:v>Ленинский район</c:v>
                </c:pt>
                <c:pt idx="2">
                  <c:v>Засвияжский район</c:v>
                </c:pt>
                <c:pt idx="3">
                  <c:v>Заволжский район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0.46800000000000008</c:v>
                </c:pt>
                <c:pt idx="1">
                  <c:v>0.57299999999999995</c:v>
                </c:pt>
                <c:pt idx="2">
                  <c:v>0.94399999999999995</c:v>
                </c:pt>
                <c:pt idx="3">
                  <c:v>1.9720000000000055</c:v>
                </c:pt>
              </c:numCache>
            </c:numRef>
          </c:val>
        </c:ser>
        <c:axId val="147891328"/>
        <c:axId val="147892864"/>
      </c:barChart>
      <c:catAx>
        <c:axId val="147891328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PT Astra Serif" pitchFamily="18" charset="-52"/>
                <a:ea typeface="PT Astra Serif" pitchFamily="18" charset="-52"/>
              </a:defRPr>
            </a:pPr>
            <a:endParaRPr lang="ru-RU"/>
          </a:p>
        </c:txPr>
        <c:crossAx val="147892864"/>
        <c:crosses val="autoZero"/>
        <c:auto val="1"/>
        <c:lblAlgn val="ctr"/>
        <c:lblOffset val="100"/>
      </c:catAx>
      <c:valAx>
        <c:axId val="147892864"/>
        <c:scaling>
          <c:orientation val="minMax"/>
        </c:scaling>
        <c:axPos val="b"/>
        <c:majorGridlines/>
        <c:numFmt formatCode="0.0%" sourceLinked="1"/>
        <c:tickLblPos val="none"/>
        <c:crossAx val="14789132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Железнодорожный район</c:v>
                </c:pt>
                <c:pt idx="1">
                  <c:v>Ленинский район</c:v>
                </c:pt>
                <c:pt idx="2">
                  <c:v>Заволжский район</c:v>
                </c:pt>
                <c:pt idx="3">
                  <c:v>Засвияжский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523</c:v>
                </c:pt>
                <c:pt idx="1">
                  <c:v>930</c:v>
                </c:pt>
                <c:pt idx="2">
                  <c:v>1469</c:v>
                </c:pt>
                <c:pt idx="3">
                  <c:v>1767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cat>
            <c:strRef>
              <c:f>Лист1!$A$2:$A$5</c:f>
              <c:strCache>
                <c:ptCount val="4"/>
                <c:pt idx="0">
                  <c:v>Железнодорожный район</c:v>
                </c:pt>
                <c:pt idx="1">
                  <c:v>Ленинский район</c:v>
                </c:pt>
                <c:pt idx="2">
                  <c:v>Заволжский район</c:v>
                </c:pt>
                <c:pt idx="3">
                  <c:v>Засвияжский район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599</c:v>
                </c:pt>
                <c:pt idx="1">
                  <c:v>948</c:v>
                </c:pt>
                <c:pt idx="2">
                  <c:v>1546</c:v>
                </c:pt>
                <c:pt idx="3">
                  <c:v>1874</c:v>
                </c:pt>
              </c:numCache>
            </c:numRef>
          </c:val>
        </c:ser>
        <c:dLbls>
          <c:showVal val="1"/>
        </c:dLbls>
        <c:axId val="148093952"/>
        <c:axId val="151556864"/>
      </c:barChart>
      <c:catAx>
        <c:axId val="148093952"/>
        <c:scaling>
          <c:orientation val="minMax"/>
        </c:scaling>
        <c:axPos val="l"/>
        <c:tickLblPos val="nextTo"/>
        <c:crossAx val="151556864"/>
        <c:crosses val="autoZero"/>
        <c:auto val="1"/>
        <c:lblAlgn val="ctr"/>
        <c:lblOffset val="100"/>
      </c:catAx>
      <c:valAx>
        <c:axId val="151556864"/>
        <c:scaling>
          <c:orientation val="minMax"/>
        </c:scaling>
        <c:axPos val="b"/>
        <c:majorGridlines/>
        <c:numFmt formatCode="General" sourceLinked="1"/>
        <c:tickLblPos val="none"/>
        <c:crossAx val="148093952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txPr>
    <a:bodyPr/>
    <a:lstStyle/>
    <a:p>
      <a:pPr>
        <a:defRPr>
          <a:latin typeface="PT Astra Serif" pitchFamily="18" charset="-52"/>
          <a:ea typeface="PT Astra Serif" pitchFamily="18" charset="-52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Железнодорожный район</c:v>
                </c:pt>
                <c:pt idx="1">
                  <c:v>Ленинский район</c:v>
                </c:pt>
                <c:pt idx="2">
                  <c:v>Заволжский район</c:v>
                </c:pt>
                <c:pt idx="3">
                  <c:v>Засвияжский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1055</c:v>
                </c:pt>
                <c:pt idx="1">
                  <c:v>1257</c:v>
                </c:pt>
                <c:pt idx="2">
                  <c:v>2644</c:v>
                </c:pt>
                <c:pt idx="3">
                  <c:v>2758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cat>
            <c:strRef>
              <c:f>Лист1!$A$2:$A$5</c:f>
              <c:strCache>
                <c:ptCount val="4"/>
                <c:pt idx="0">
                  <c:v>Железнодорожный район</c:v>
                </c:pt>
                <c:pt idx="1">
                  <c:v>Ленинский район</c:v>
                </c:pt>
                <c:pt idx="2">
                  <c:v>Заволжский район</c:v>
                </c:pt>
                <c:pt idx="3">
                  <c:v>Засвияжский район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1008</c:v>
                </c:pt>
                <c:pt idx="1">
                  <c:v>1246</c:v>
                </c:pt>
                <c:pt idx="2">
                  <c:v>2446</c:v>
                </c:pt>
                <c:pt idx="3">
                  <c:v>2582</c:v>
                </c:pt>
              </c:numCache>
            </c:numRef>
          </c:val>
        </c:ser>
        <c:dLbls>
          <c:showVal val="1"/>
        </c:dLbls>
        <c:axId val="163857920"/>
        <c:axId val="163859456"/>
      </c:barChart>
      <c:catAx>
        <c:axId val="163857920"/>
        <c:scaling>
          <c:orientation val="minMax"/>
        </c:scaling>
        <c:axPos val="l"/>
        <c:tickLblPos val="nextTo"/>
        <c:crossAx val="163859456"/>
        <c:crosses val="autoZero"/>
        <c:auto val="1"/>
        <c:lblAlgn val="ctr"/>
        <c:lblOffset val="100"/>
      </c:catAx>
      <c:valAx>
        <c:axId val="163859456"/>
        <c:scaling>
          <c:orientation val="minMax"/>
        </c:scaling>
        <c:axPos val="b"/>
        <c:majorGridlines/>
        <c:numFmt formatCode="General" sourceLinked="1"/>
        <c:tickLblPos val="none"/>
        <c:crossAx val="16385792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txPr>
    <a:bodyPr/>
    <a:lstStyle/>
    <a:p>
      <a:pPr>
        <a:defRPr>
          <a:latin typeface="PT Astra Serif" pitchFamily="18" charset="-52"/>
          <a:ea typeface="PT Astra Serif" pitchFamily="18" charset="-52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0146328926175772E-2"/>
          <c:y val="0.19444444444444542"/>
          <c:w val="0.65715750645546389"/>
          <c:h val="0.63930555555555779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</c:spPr>
          <c:dPt>
            <c:idx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Lbls>
            <c:txPr>
              <a:bodyPr/>
              <a:lstStyle/>
              <a:p>
                <a:pPr>
                  <a:defRPr>
                    <a:latin typeface="PT Astra Serif" pitchFamily="18" charset="-52"/>
                    <a:ea typeface="PT Astra Serif" pitchFamily="18" charset="-52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0.85100000000000064</c:v>
                </c:pt>
                <c:pt idx="1">
                  <c:v>0.99199999999999999</c:v>
                </c:pt>
              </c:numCache>
            </c:numRef>
          </c:val>
        </c:ser>
        <c:gapWidth val="100"/>
        <c:axId val="163939072"/>
        <c:axId val="163900416"/>
      </c:barChart>
      <c:valAx>
        <c:axId val="163900416"/>
        <c:scaling>
          <c:orientation val="minMax"/>
        </c:scaling>
        <c:axPos val="b"/>
        <c:majorGridlines/>
        <c:numFmt formatCode="0.0%" sourceLinked="1"/>
        <c:majorTickMark val="none"/>
        <c:tickLblPos val="none"/>
        <c:crossAx val="163939072"/>
        <c:crosses val="autoZero"/>
        <c:crossBetween val="between"/>
      </c:valAx>
      <c:catAx>
        <c:axId val="163939072"/>
        <c:scaling>
          <c:orientation val="minMax"/>
        </c:scaling>
        <c:delete val="1"/>
        <c:axPos val="l"/>
        <c:tickLblPos val="none"/>
        <c:crossAx val="163900416"/>
        <c:crosses val="autoZero"/>
        <c:auto val="1"/>
        <c:lblAlgn val="ctr"/>
        <c:lblOffset val="100"/>
      </c:catAx>
      <c:spPr>
        <a:ln>
          <a:noFill/>
        </a:ln>
      </c:spPr>
    </c:plotArea>
    <c:legend>
      <c:legendPos val="r"/>
      <c:txPr>
        <a:bodyPr/>
        <a:lstStyle/>
        <a:p>
          <a:pPr>
            <a:defRPr>
              <a:latin typeface="PT Astra Serif" pitchFamily="18" charset="-52"/>
              <a:ea typeface="PT Astra Serif" pitchFamily="18" charset="-52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7979188777500067"/>
          <c:y val="6.6080378715779625E-2"/>
          <c:w val="0.45845435130498702"/>
          <c:h val="0.8678392425684453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txPr>
              <a:bodyPr/>
              <a:lstStyle/>
              <a:p>
                <a:pPr>
                  <a:defRPr>
                    <a:latin typeface="PT Astra Serif" pitchFamily="18" charset="-52"/>
                    <a:ea typeface="PT Astra Serif" pitchFamily="18" charset="-52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Доля обучающихся, систематически занимающихся физической культурой и спортом</c:v>
                </c:pt>
                <c:pt idx="1">
                  <c:v>Доля граждан, систематически занимающихся физической культурой и спортом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0.85100000000000053</c:v>
                </c:pt>
                <c:pt idx="1">
                  <c:v>0.52700000000000002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</c:spPr>
          <c:dLbls>
            <c:txPr>
              <a:bodyPr/>
              <a:lstStyle/>
              <a:p>
                <a:pPr>
                  <a:defRPr>
                    <a:latin typeface="PT Astra Serif" pitchFamily="18" charset="-52"/>
                    <a:ea typeface="PT Astra Serif" pitchFamily="18" charset="-52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Доля обучающихся, систематически занимающихся физической культурой и спортом</c:v>
                </c:pt>
                <c:pt idx="1">
                  <c:v>Доля граждан, систематически занимающихся физической культурой и спортом</c:v>
                </c:pt>
              </c:strCache>
            </c:strRef>
          </c:cat>
          <c:val>
            <c:numRef>
              <c:f>Лист1!$C$2:$C$3</c:f>
              <c:numCache>
                <c:formatCode>0.0%</c:formatCode>
                <c:ptCount val="2"/>
                <c:pt idx="0" formatCode="0%">
                  <c:v>0.84000000000000052</c:v>
                </c:pt>
                <c:pt idx="1">
                  <c:v>0.61170000000000069</c:v>
                </c:pt>
              </c:numCache>
            </c:numRef>
          </c:val>
        </c:ser>
        <c:axId val="164062720"/>
        <c:axId val="164064256"/>
      </c:barChart>
      <c:catAx>
        <c:axId val="164062720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PT Astra Serif" pitchFamily="18" charset="-52"/>
                <a:ea typeface="PT Astra Serif" pitchFamily="18" charset="-52"/>
              </a:defRPr>
            </a:pPr>
            <a:endParaRPr lang="ru-RU"/>
          </a:p>
        </c:txPr>
        <c:crossAx val="164064256"/>
        <c:crosses val="autoZero"/>
        <c:auto val="1"/>
        <c:lblAlgn val="ctr"/>
        <c:lblOffset val="100"/>
      </c:catAx>
      <c:valAx>
        <c:axId val="164064256"/>
        <c:scaling>
          <c:orientation val="minMax"/>
        </c:scaling>
        <c:axPos val="b"/>
        <c:majorGridlines/>
        <c:numFmt formatCode="0.0%" sourceLinked="1"/>
        <c:tickLblPos val="none"/>
        <c:crossAx val="164062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036235015460275"/>
          <c:y val="0.39809100077007081"/>
          <c:w val="9.7546946577264232E-2"/>
          <c:h val="0.31194952726749986"/>
        </c:manualLayout>
      </c:layout>
      <c:txPr>
        <a:bodyPr/>
        <a:lstStyle/>
        <a:p>
          <a:pPr>
            <a:defRPr sz="900">
              <a:latin typeface="PT Astra Serif" pitchFamily="18" charset="-52"/>
              <a:ea typeface="PT Astra Serif" pitchFamily="18" charset="-52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23</Pages>
  <Words>7384</Words>
  <Characters>42093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2025-04-25T09:34:00Z</cp:lastPrinted>
  <dcterms:created xsi:type="dcterms:W3CDTF">2025-04-22T12:32:00Z</dcterms:created>
  <dcterms:modified xsi:type="dcterms:W3CDTF">2025-04-28T07:19:00Z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