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AF" w:rsidRPr="00217CEC" w:rsidRDefault="00FF3EAF" w:rsidP="00FF3EAF">
      <w:pPr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b/>
          <w:color w:val="252525"/>
          <w:sz w:val="26"/>
          <w:szCs w:val="26"/>
          <w:lang w:eastAsia="ru-RU"/>
        </w:rPr>
      </w:pPr>
      <w:r w:rsidRPr="00217CEC">
        <w:rPr>
          <w:rFonts w:ascii="PT Astra Serif" w:eastAsia="Times New Roman" w:hAnsi="PT Astra Serif" w:cs="Times New Roman"/>
          <w:b/>
          <w:color w:val="252525"/>
          <w:sz w:val="26"/>
          <w:szCs w:val="26"/>
          <w:lang w:eastAsia="ru-RU"/>
        </w:rPr>
        <w:t>Теневая занятость: как не попасть в реестр недобросовестных работодателей</w:t>
      </w:r>
    </w:p>
    <w:p w:rsidR="00FF3EAF" w:rsidRPr="00217CEC" w:rsidRDefault="00FF3EAF" w:rsidP="00FF3EAF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FE1551" w:rsidRPr="00217CEC" w:rsidRDefault="00FF3EAF" w:rsidP="003846DC">
      <w:pPr>
        <w:spacing w:after="0" w:line="240" w:lineRule="auto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sz w:val="26"/>
          <w:szCs w:val="26"/>
        </w:rPr>
        <w:t xml:space="preserve">С 1 января 2025 года </w:t>
      </w:r>
      <w:hyperlink r:id="rId6" w:tgtFrame="_blank" w:history="1"/>
      <w:r w:rsidR="003846DC" w:rsidRPr="00217CEC">
        <w:rPr>
          <w:rFonts w:ascii="PT Astra Serif" w:hAnsi="PT Astra Serif"/>
          <w:sz w:val="26"/>
          <w:szCs w:val="26"/>
        </w:rPr>
        <w:t xml:space="preserve"> Федеральная  служба по труду и занятости </w:t>
      </w:r>
      <w:r w:rsidRPr="00217CEC">
        <w:rPr>
          <w:rFonts w:ascii="PT Astra Serif" w:hAnsi="PT Astra Serif"/>
          <w:color w:val="252525"/>
          <w:sz w:val="26"/>
          <w:szCs w:val="26"/>
        </w:rPr>
        <w:t>будет вести общедоступный реестр работодателей, у которых выявлена нелегальная (теневая) занятость.</w:t>
      </w:r>
    </w:p>
    <w:p w:rsidR="00FF3EAF" w:rsidRPr="00217CEC" w:rsidRDefault="00FF3EAF" w:rsidP="00FF3EAF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 </w:t>
      </w:r>
    </w:p>
    <w:p w:rsidR="00FF3EAF" w:rsidRPr="00217CEC" w:rsidRDefault="00FF3EAF" w:rsidP="00FF3EAF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Style w:val="a7"/>
          <w:rFonts w:ascii="PT Astra Serif" w:hAnsi="PT Astra Serif"/>
          <w:color w:val="252525"/>
          <w:sz w:val="26"/>
          <w:szCs w:val="26"/>
        </w:rPr>
        <w:t>Что такое теневая занятость</w:t>
      </w:r>
      <w:r w:rsidR="00236293">
        <w:rPr>
          <w:rStyle w:val="a7"/>
          <w:rFonts w:ascii="PT Astra Serif" w:hAnsi="PT Astra Serif"/>
          <w:color w:val="252525"/>
          <w:sz w:val="26"/>
          <w:szCs w:val="26"/>
        </w:rPr>
        <w:t>:</w:t>
      </w:r>
    </w:p>
    <w:p w:rsidR="00FF3EAF" w:rsidRPr="00217CEC" w:rsidRDefault="00FF3EAF" w:rsidP="009B605D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С 1 января 2024 года вступил </w:t>
      </w:r>
      <w:r w:rsidR="008900D1" w:rsidRPr="00217CEC">
        <w:rPr>
          <w:rFonts w:ascii="PT Astra Serif" w:hAnsi="PT Astra Serif"/>
          <w:color w:val="252525"/>
          <w:sz w:val="26"/>
          <w:szCs w:val="26"/>
        </w:rPr>
        <w:t xml:space="preserve">в силу новый закон «О занятости </w:t>
      </w:r>
      <w:r w:rsidR="008900D1" w:rsidRPr="00217CEC">
        <w:rPr>
          <w:rFonts w:ascii="PT Astra Serif" w:hAnsi="PT Astra Serif" w:cs="Arial"/>
          <w:sz w:val="26"/>
          <w:szCs w:val="26"/>
          <w:shd w:val="clear" w:color="auto" w:fill="FFFFFF"/>
        </w:rPr>
        <w:t>населения в Российской Федерации</w:t>
      </w:r>
      <w:r w:rsidRPr="00217CEC">
        <w:rPr>
          <w:rFonts w:ascii="PT Astra Serif" w:hAnsi="PT Astra Serif"/>
          <w:sz w:val="26"/>
          <w:szCs w:val="26"/>
        </w:rPr>
        <w:t xml:space="preserve">» </w:t>
      </w:r>
      <w:r w:rsidRPr="00217CEC">
        <w:rPr>
          <w:rFonts w:ascii="PT Astra Serif" w:hAnsi="PT Astra Serif"/>
          <w:color w:val="252525"/>
          <w:sz w:val="26"/>
          <w:szCs w:val="26"/>
        </w:rPr>
        <w:t>(Федеральный закон от 12.12.2023 № 565-ФЗ). Отдельная глава в нем посвящена мерам борьбы с нелегальной (теневой) занятостью — осуществлению трудовой деятельности в обход установленных правил оформления трудовых отношений (ст. 66 Закона № 565-ФЗ). Речь идет не о криминальном секторе, а о вполне легальной хозяйственной деятельности, но без трудовых договоров.</w:t>
      </w:r>
    </w:p>
    <w:p w:rsidR="00FF3EAF" w:rsidRPr="00217CEC" w:rsidRDefault="00FF3EAF" w:rsidP="00FF3EAF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 </w:t>
      </w:r>
    </w:p>
    <w:p w:rsidR="00FF3EAF" w:rsidRPr="00217CEC" w:rsidRDefault="00FF3EAF" w:rsidP="00FF3EAF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Style w:val="a7"/>
          <w:rFonts w:ascii="PT Astra Serif" w:hAnsi="PT Astra Serif"/>
          <w:color w:val="252525"/>
          <w:sz w:val="26"/>
          <w:szCs w:val="26"/>
        </w:rPr>
        <w:t>Примеры теневой занятости:</w:t>
      </w:r>
    </w:p>
    <w:p w:rsidR="00FF3EAF" w:rsidRPr="00217CEC" w:rsidRDefault="00FF3EAF" w:rsidP="00FF3EAF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- зарплата в конвертах;</w:t>
      </w:r>
    </w:p>
    <w:p w:rsidR="00FF3EAF" w:rsidRPr="00217CEC" w:rsidRDefault="00FF3EAF" w:rsidP="00FF3EAF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- работа без трудового договора или договора ГПХ, по устной договоренности;</w:t>
      </w:r>
    </w:p>
    <w:p w:rsidR="00315863" w:rsidRPr="00217CEC" w:rsidRDefault="00FF3EAF" w:rsidP="00315863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- подмена трудовых отношений сотрудничеством с </w:t>
      </w:r>
      <w:proofErr w:type="spellStart"/>
      <w:r w:rsidRPr="00217CEC">
        <w:rPr>
          <w:rFonts w:ascii="PT Astra Serif" w:hAnsi="PT Astra Serif"/>
          <w:color w:val="252525"/>
          <w:sz w:val="26"/>
          <w:szCs w:val="26"/>
        </w:rPr>
        <w:t>самозанятыми</w:t>
      </w:r>
      <w:proofErr w:type="spellEnd"/>
      <w:r w:rsidRPr="00217CEC">
        <w:rPr>
          <w:rFonts w:ascii="PT Astra Serif" w:hAnsi="PT Astra Serif"/>
          <w:color w:val="252525"/>
          <w:sz w:val="26"/>
          <w:szCs w:val="26"/>
        </w:rPr>
        <w:t>.</w:t>
      </w:r>
    </w:p>
    <w:p w:rsidR="00315863" w:rsidRPr="00217CEC" w:rsidRDefault="00315863" w:rsidP="00315863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4113EB" w:rsidRPr="00217CEC" w:rsidRDefault="00FE1551" w:rsidP="00315863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В 2024 году появилось несколько новше</w:t>
      </w:r>
      <w:proofErr w:type="gramStart"/>
      <w:r w:rsidRPr="00217CEC">
        <w:rPr>
          <w:rFonts w:ascii="PT Astra Serif" w:hAnsi="PT Astra Serif"/>
          <w:color w:val="252525"/>
          <w:sz w:val="26"/>
          <w:szCs w:val="26"/>
        </w:rPr>
        <w:t>ств в сф</w:t>
      </w:r>
      <w:proofErr w:type="gramEnd"/>
      <w:r w:rsidRPr="00217CEC">
        <w:rPr>
          <w:rFonts w:ascii="PT Astra Serif" w:hAnsi="PT Astra Serif"/>
          <w:color w:val="252525"/>
          <w:sz w:val="26"/>
          <w:szCs w:val="26"/>
        </w:rPr>
        <w:t>ере</w:t>
      </w:r>
      <w:r w:rsidR="002A531C" w:rsidRPr="00217CEC">
        <w:rPr>
          <w:rFonts w:ascii="PT Astra Serif" w:hAnsi="PT Astra Serif"/>
          <w:color w:val="252525"/>
          <w:sz w:val="26"/>
          <w:szCs w:val="26"/>
        </w:rPr>
        <w:t xml:space="preserve"> борьбы с нелегальной (теневой) занятостью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. Одно из них </w:t>
      </w:r>
      <w:r w:rsidR="004C239E">
        <w:rPr>
          <w:rFonts w:ascii="PT Astra Serif" w:hAnsi="PT Astra Serif"/>
          <w:color w:val="252525"/>
          <w:sz w:val="26"/>
          <w:szCs w:val="26"/>
        </w:rPr>
        <w:t>–</w:t>
      </w:r>
      <w:r w:rsidR="00217CEC">
        <w:rPr>
          <w:rFonts w:ascii="PT Astra Serif" w:hAnsi="PT Astra Serif"/>
          <w:color w:val="252525"/>
          <w:sz w:val="26"/>
          <w:szCs w:val="26"/>
        </w:rPr>
        <w:t xml:space="preserve"> </w:t>
      </w:r>
      <w:r w:rsidR="004C239E">
        <w:rPr>
          <w:rFonts w:ascii="PT Astra Serif" w:hAnsi="PT Astra Serif"/>
          <w:color w:val="252525"/>
          <w:sz w:val="26"/>
          <w:szCs w:val="26"/>
        </w:rPr>
        <w:t xml:space="preserve">работа 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межведомственных комиссий по противодействию теневой занятости. </w:t>
      </w:r>
    </w:p>
    <w:p w:rsidR="00FE1551" w:rsidRPr="00217CEC" w:rsidRDefault="00FE1551" w:rsidP="00315863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Для обеспечения деятельности таких комиссий налоговые инспекции переда</w:t>
      </w:r>
      <w:r w:rsidR="00DC48B0">
        <w:rPr>
          <w:rFonts w:ascii="PT Astra Serif" w:hAnsi="PT Astra Serif"/>
          <w:color w:val="252525"/>
          <w:sz w:val="26"/>
          <w:szCs w:val="26"/>
        </w:rPr>
        <w:t xml:space="preserve">ют </w:t>
      </w:r>
      <w:r w:rsidR="004113EB" w:rsidRPr="00217CEC">
        <w:rPr>
          <w:rFonts w:ascii="PT Astra Serif" w:hAnsi="PT Astra Serif"/>
          <w:color w:val="252525"/>
          <w:sz w:val="26"/>
          <w:szCs w:val="26"/>
        </w:rPr>
        <w:t>информацию о компаниях и ИП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 по перечню, утвержденному Приказом Минтруда от 02.02.2024 № 40н. Этот список содержит признаки, которые могут свидетельствовать о нелегальном привлечении рабочей силы.</w:t>
      </w:r>
    </w:p>
    <w:p w:rsidR="00FE1551" w:rsidRPr="00217CEC" w:rsidRDefault="00FE1551" w:rsidP="00FE1551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 </w:t>
      </w:r>
    </w:p>
    <w:p w:rsidR="00FE1551" w:rsidRPr="00217CEC" w:rsidRDefault="00DF5C8C" w:rsidP="00FE1551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Style w:val="a7"/>
          <w:rFonts w:ascii="PT Astra Serif" w:hAnsi="PT Astra Serif"/>
          <w:color w:val="252525"/>
          <w:sz w:val="26"/>
          <w:szCs w:val="26"/>
        </w:rPr>
        <w:t>П</w:t>
      </w:r>
      <w:r w:rsidR="00FE1551" w:rsidRPr="00217CEC">
        <w:rPr>
          <w:rStyle w:val="a7"/>
          <w:rFonts w:ascii="PT Astra Serif" w:hAnsi="PT Astra Serif"/>
          <w:color w:val="252525"/>
          <w:sz w:val="26"/>
          <w:szCs w:val="26"/>
        </w:rPr>
        <w:t>ризнаки теневой занятости</w:t>
      </w:r>
      <w:r w:rsidRPr="00217CEC">
        <w:rPr>
          <w:rStyle w:val="a7"/>
          <w:rFonts w:ascii="PT Astra Serif" w:hAnsi="PT Astra Serif"/>
          <w:color w:val="252525"/>
          <w:sz w:val="26"/>
          <w:szCs w:val="26"/>
        </w:rPr>
        <w:t>:</w:t>
      </w:r>
    </w:p>
    <w:p w:rsidR="00B76052" w:rsidRPr="00217CEC" w:rsidRDefault="0030375A" w:rsidP="00B76052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С 1 марта 2024 года федеральная налоговая служба </w:t>
      </w:r>
      <w:r w:rsidR="00FE1551" w:rsidRPr="00217CEC">
        <w:rPr>
          <w:rFonts w:ascii="PT Astra Serif" w:hAnsi="PT Astra Serif"/>
          <w:color w:val="252525"/>
          <w:sz w:val="26"/>
          <w:szCs w:val="26"/>
        </w:rPr>
        <w:t xml:space="preserve">сообщает в </w:t>
      </w:r>
      <w:r w:rsidRPr="00217CEC">
        <w:rPr>
          <w:rFonts w:ascii="PT Astra Serif" w:hAnsi="PT Astra Serif"/>
          <w:sz w:val="26"/>
          <w:szCs w:val="26"/>
        </w:rPr>
        <w:t>Федеральную  службу по труду и занятости</w:t>
      </w:r>
      <w:r w:rsidR="00FE1551" w:rsidRPr="00217CEC">
        <w:rPr>
          <w:rFonts w:ascii="PT Astra Serif" w:hAnsi="PT Astra Serif"/>
          <w:color w:val="252525"/>
          <w:sz w:val="26"/>
          <w:szCs w:val="26"/>
        </w:rPr>
        <w:t xml:space="preserve"> и межведомственным комиссиям информацию об организациях и ИП, которые (приложение к Приказу Мин</w:t>
      </w:r>
      <w:r w:rsidR="00DF5C8C" w:rsidRPr="00217CEC">
        <w:rPr>
          <w:rFonts w:ascii="PT Astra Serif" w:hAnsi="PT Astra Serif"/>
          <w:color w:val="252525"/>
          <w:sz w:val="26"/>
          <w:szCs w:val="26"/>
        </w:rPr>
        <w:t xml:space="preserve">истерства </w:t>
      </w:r>
      <w:r w:rsidR="00FE1551" w:rsidRPr="00217CEC">
        <w:rPr>
          <w:rFonts w:ascii="PT Astra Serif" w:hAnsi="PT Astra Serif"/>
          <w:color w:val="252525"/>
          <w:sz w:val="26"/>
          <w:szCs w:val="26"/>
        </w:rPr>
        <w:t>труда</w:t>
      </w:r>
      <w:r w:rsidR="00DF5C8C" w:rsidRPr="00217CEC">
        <w:rPr>
          <w:rFonts w:ascii="PT Astra Serif" w:hAnsi="PT Astra Serif"/>
          <w:color w:val="252525"/>
          <w:sz w:val="26"/>
          <w:szCs w:val="26"/>
        </w:rPr>
        <w:t xml:space="preserve"> и социальной защиты РФ </w:t>
      </w:r>
      <w:r w:rsidR="00FE1551" w:rsidRPr="00217CEC">
        <w:rPr>
          <w:rFonts w:ascii="PT Astra Serif" w:hAnsi="PT Astra Serif"/>
          <w:color w:val="252525"/>
          <w:sz w:val="26"/>
          <w:szCs w:val="26"/>
        </w:rPr>
        <w:t xml:space="preserve"> от 02.02.2024 № 40н):</w:t>
      </w:r>
    </w:p>
    <w:p w:rsidR="005D21ED" w:rsidRPr="00217CEC" w:rsidRDefault="00FE1551" w:rsidP="005D21ED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- Выплатили ежемесячную зарплату ниже МРОТ 10 и более работникам, если доля таких работников прев</w:t>
      </w:r>
      <w:r w:rsidR="005D21ED" w:rsidRPr="00217CEC">
        <w:rPr>
          <w:rFonts w:ascii="PT Astra Serif" w:hAnsi="PT Astra Serif"/>
          <w:color w:val="252525"/>
          <w:sz w:val="26"/>
          <w:szCs w:val="26"/>
        </w:rPr>
        <w:t>ышает 10% от общей численности</w:t>
      </w:r>
      <w:r w:rsidR="0030375A" w:rsidRPr="00217CEC">
        <w:rPr>
          <w:rFonts w:ascii="PT Astra Serif" w:hAnsi="PT Astra Serif"/>
          <w:color w:val="252525"/>
          <w:sz w:val="26"/>
          <w:szCs w:val="26"/>
        </w:rPr>
        <w:t xml:space="preserve"> (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федеральный МРОТ </w:t>
      </w:r>
      <w:r w:rsidR="0030375A" w:rsidRPr="00217CEC">
        <w:rPr>
          <w:rFonts w:ascii="PT Astra Serif" w:hAnsi="PT Astra Serif"/>
          <w:color w:val="252525"/>
          <w:sz w:val="26"/>
          <w:szCs w:val="26"/>
        </w:rPr>
        <w:t>с 01.01.2025  году составит 22 440 рублей);</w:t>
      </w:r>
    </w:p>
    <w:p w:rsidR="005D21ED" w:rsidRPr="00217CEC" w:rsidRDefault="00FE1551" w:rsidP="00217CEC">
      <w:pPr>
        <w:pStyle w:val="a6"/>
        <w:tabs>
          <w:tab w:val="left" w:pos="3402"/>
        </w:tabs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- Допустили факты или признаки нелегальной занятости. Речь идет о тех компаниях и ИП, кому </w:t>
      </w:r>
      <w:r w:rsidR="00217CEC" w:rsidRPr="00217CEC">
        <w:rPr>
          <w:rFonts w:ascii="PT Astra Serif" w:hAnsi="PT Astra Serif"/>
          <w:color w:val="252525"/>
          <w:sz w:val="26"/>
          <w:szCs w:val="26"/>
        </w:rPr>
        <w:t>федеральная налоговая служба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 указала на</w:t>
      </w:r>
      <w:r w:rsidR="005D21ED" w:rsidRPr="00217CEC">
        <w:rPr>
          <w:rFonts w:ascii="PT Astra Serif" w:hAnsi="PT Astra Serif"/>
          <w:color w:val="252525"/>
          <w:sz w:val="26"/>
          <w:szCs w:val="26"/>
        </w:rPr>
        <w:t xml:space="preserve"> это в актах налоговых проверок;</w:t>
      </w:r>
    </w:p>
    <w:p w:rsidR="005D21ED" w:rsidRPr="00217CEC" w:rsidRDefault="00FE1551" w:rsidP="005D21ED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- В течение года сотрудничали более чем с 10 плательщиками налога на профессиональный доход, если среднемесячная сумма выплат по каждому договору составляет более 20 тыс. рублей, и сотрудничество длится дольше 3 месяцев. Речь идет не только об исполнителях–</w:t>
      </w:r>
      <w:proofErr w:type="spellStart"/>
      <w:r w:rsidRPr="00217CEC">
        <w:rPr>
          <w:rFonts w:ascii="PT Astra Serif" w:hAnsi="PT Astra Serif"/>
          <w:color w:val="252525"/>
          <w:sz w:val="26"/>
          <w:szCs w:val="26"/>
        </w:rPr>
        <w:t>самозанятых</w:t>
      </w:r>
      <w:proofErr w:type="spellEnd"/>
      <w:r w:rsidRPr="00217CEC">
        <w:rPr>
          <w:rFonts w:ascii="PT Astra Serif" w:hAnsi="PT Astra Serif"/>
          <w:color w:val="252525"/>
          <w:sz w:val="26"/>
          <w:szCs w:val="26"/>
        </w:rPr>
        <w:t xml:space="preserve">, но и об ИП </w:t>
      </w:r>
      <w:r w:rsidR="005D21ED" w:rsidRPr="00217CEC">
        <w:rPr>
          <w:rFonts w:ascii="PT Astra Serif" w:hAnsi="PT Astra Serif"/>
          <w:color w:val="252525"/>
          <w:sz w:val="26"/>
          <w:szCs w:val="26"/>
        </w:rPr>
        <w:t>на таком режиме налогообложения;</w:t>
      </w:r>
    </w:p>
    <w:p w:rsidR="006A2F07" w:rsidRPr="00217CEC" w:rsidRDefault="00FE1551" w:rsidP="006A2F07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- Имеют отклонение более чем на 35% от среднемесячной отрасл</w:t>
      </w:r>
      <w:r w:rsidR="006A2F07" w:rsidRPr="00217CEC">
        <w:rPr>
          <w:rFonts w:ascii="PT Astra Serif" w:hAnsi="PT Astra Serif"/>
          <w:color w:val="252525"/>
          <w:sz w:val="26"/>
          <w:szCs w:val="26"/>
        </w:rPr>
        <w:t>евой зарплаты в регионе;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 </w:t>
      </w:r>
    </w:p>
    <w:p w:rsidR="00315863" w:rsidRPr="00217CEC" w:rsidRDefault="00FE1551" w:rsidP="006A2F07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- Применяют контрольно-кассовую технику (ККТ). В чеке есть информация о месте, где произошла покупка или оказана услуга. Инспекторы </w:t>
      </w:r>
      <w:r w:rsidR="006A2F07" w:rsidRPr="00217CEC">
        <w:rPr>
          <w:rFonts w:ascii="PT Astra Serif" w:hAnsi="PT Astra Serif"/>
          <w:color w:val="252525"/>
          <w:sz w:val="26"/>
          <w:szCs w:val="26"/>
        </w:rPr>
        <w:t xml:space="preserve">  </w:t>
      </w:r>
      <w:r w:rsidR="006A2F07" w:rsidRPr="00217CEC">
        <w:rPr>
          <w:rFonts w:ascii="PT Astra Serif" w:hAnsi="PT Astra Serif"/>
          <w:sz w:val="26"/>
          <w:szCs w:val="26"/>
        </w:rPr>
        <w:t>Федеральной  службы по труду и занятости</w:t>
      </w:r>
      <w:r w:rsidR="006A2F07" w:rsidRPr="00217CEC">
        <w:rPr>
          <w:rFonts w:ascii="PT Astra Serif" w:hAnsi="PT Astra Serif"/>
          <w:color w:val="252525"/>
          <w:sz w:val="26"/>
          <w:szCs w:val="26"/>
        </w:rPr>
        <w:t xml:space="preserve"> </w:t>
      </w:r>
      <w:r w:rsidRPr="00217CEC">
        <w:rPr>
          <w:rFonts w:ascii="PT Astra Serif" w:hAnsi="PT Astra Serif"/>
          <w:color w:val="252525"/>
          <w:sz w:val="26"/>
          <w:szCs w:val="26"/>
        </w:rPr>
        <w:t>могут сравнить эти данные с информацией о «белых» рабочих местах.</w:t>
      </w:r>
    </w:p>
    <w:p w:rsidR="006A2F07" w:rsidRPr="00217CEC" w:rsidRDefault="006A2F07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315863" w:rsidRPr="00217CEC" w:rsidRDefault="00315863" w:rsidP="004541D7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Style w:val="a7"/>
          <w:rFonts w:ascii="PT Astra Serif" w:hAnsi="PT Astra Serif"/>
          <w:color w:val="252525"/>
          <w:sz w:val="26"/>
          <w:szCs w:val="26"/>
        </w:rPr>
        <w:t>Кто выявляет нелегальных работников</w:t>
      </w:r>
      <w:r w:rsidR="00972950" w:rsidRPr="00217CEC">
        <w:rPr>
          <w:rStyle w:val="a7"/>
          <w:rFonts w:ascii="PT Astra Serif" w:hAnsi="PT Astra Serif"/>
          <w:color w:val="252525"/>
          <w:sz w:val="26"/>
          <w:szCs w:val="26"/>
        </w:rPr>
        <w:t>:</w:t>
      </w:r>
    </w:p>
    <w:p w:rsidR="006A2F07" w:rsidRPr="00217CEC" w:rsidRDefault="00315863" w:rsidP="004541D7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Большой объем информации, чтобы обнаружить теневую занятость, есть у </w:t>
      </w:r>
      <w:r w:rsidR="004541D7" w:rsidRPr="00217CEC">
        <w:rPr>
          <w:rFonts w:ascii="PT Astra Serif" w:hAnsi="PT Astra Serif"/>
          <w:color w:val="252525"/>
          <w:sz w:val="26"/>
          <w:szCs w:val="26"/>
        </w:rPr>
        <w:t xml:space="preserve">федеральной налоговой службы. 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Налоговики проводят </w:t>
      </w:r>
      <w:proofErr w:type="spellStart"/>
      <w:r w:rsidRPr="00217CEC">
        <w:rPr>
          <w:rFonts w:ascii="PT Astra Serif" w:hAnsi="PT Astra Serif"/>
          <w:color w:val="252525"/>
          <w:sz w:val="26"/>
          <w:szCs w:val="26"/>
        </w:rPr>
        <w:t>предпроверочный</w:t>
      </w:r>
      <w:proofErr w:type="spellEnd"/>
      <w:r w:rsidRPr="00217CEC">
        <w:rPr>
          <w:rFonts w:ascii="PT Astra Serif" w:hAnsi="PT Astra Serif"/>
          <w:color w:val="252525"/>
          <w:sz w:val="26"/>
          <w:szCs w:val="26"/>
        </w:rPr>
        <w:t xml:space="preserve"> анализ, камеральные и выездные проверки. Они обращают внимание на случаи, когда трудовые отношения пытаются прикрыть договорами с </w:t>
      </w:r>
      <w:proofErr w:type="spellStart"/>
      <w:r w:rsidRPr="00217CEC">
        <w:rPr>
          <w:rFonts w:ascii="PT Astra Serif" w:hAnsi="PT Astra Serif"/>
          <w:color w:val="252525"/>
          <w:sz w:val="26"/>
          <w:szCs w:val="26"/>
        </w:rPr>
        <w:t>самозанятыми</w:t>
      </w:r>
      <w:proofErr w:type="spellEnd"/>
      <w:r w:rsidRPr="00217CEC">
        <w:rPr>
          <w:rFonts w:ascii="PT Astra Serif" w:hAnsi="PT Astra Serif"/>
          <w:color w:val="252525"/>
          <w:sz w:val="26"/>
          <w:szCs w:val="26"/>
        </w:rPr>
        <w:t xml:space="preserve">, чтобы сэкономить на НДФЛ и страховых взносах. </w:t>
      </w:r>
    </w:p>
    <w:p w:rsidR="00315863" w:rsidRPr="00217CEC" w:rsidRDefault="00315863" w:rsidP="004541D7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За соблюдением трудовых прав следит прокуратура. </w:t>
      </w:r>
    </w:p>
    <w:p w:rsidR="004541D7" w:rsidRPr="00217CEC" w:rsidRDefault="004541D7" w:rsidP="004541D7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Style w:val="a7"/>
          <w:rFonts w:ascii="PT Astra Serif" w:hAnsi="PT Astra Serif"/>
          <w:color w:val="252525"/>
          <w:sz w:val="26"/>
          <w:szCs w:val="26"/>
        </w:rPr>
        <w:t xml:space="preserve">Как </w:t>
      </w:r>
      <w:r w:rsidR="00972950" w:rsidRPr="00217CEC">
        <w:rPr>
          <w:rStyle w:val="a7"/>
          <w:rFonts w:ascii="PT Astra Serif" w:hAnsi="PT Astra Serif"/>
          <w:color w:val="252525"/>
          <w:sz w:val="26"/>
          <w:szCs w:val="26"/>
        </w:rPr>
        <w:t>работают</w:t>
      </w:r>
      <w:r w:rsidRPr="00217CEC">
        <w:rPr>
          <w:rStyle w:val="a7"/>
          <w:rFonts w:ascii="PT Astra Serif" w:hAnsi="PT Astra Serif"/>
          <w:color w:val="252525"/>
          <w:sz w:val="26"/>
          <w:szCs w:val="26"/>
        </w:rPr>
        <w:t xml:space="preserve"> комиссии по выявлению теневой занятости</w:t>
      </w:r>
      <w:r w:rsidR="00972950" w:rsidRPr="00217CEC">
        <w:rPr>
          <w:rStyle w:val="a7"/>
          <w:rFonts w:ascii="PT Astra Serif" w:hAnsi="PT Astra Serif"/>
          <w:color w:val="252525"/>
          <w:sz w:val="26"/>
          <w:szCs w:val="26"/>
        </w:rPr>
        <w:t>:</w:t>
      </w:r>
    </w:p>
    <w:p w:rsidR="00972950" w:rsidRPr="00217CEC" w:rsidRDefault="00315863" w:rsidP="00972950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С 12 мая 2024 года вступило в силу Постановление Правительства РФ от 03</w:t>
      </w:r>
      <w:r w:rsidRPr="00217CEC">
        <w:rPr>
          <w:rFonts w:ascii="PT Astra Serif" w:hAnsi="PT Astra Serif"/>
          <w:sz w:val="26"/>
          <w:szCs w:val="26"/>
        </w:rPr>
        <w:t xml:space="preserve">.05.2024 № 571, которым утверждено Положение о создании и деятельности </w:t>
      </w:r>
      <w:r w:rsidR="00972950" w:rsidRPr="00217CEC">
        <w:rPr>
          <w:rFonts w:ascii="PT Astra Serif" w:hAnsi="PT Astra Serif" w:cs="Arial"/>
          <w:sz w:val="26"/>
          <w:szCs w:val="26"/>
          <w:shd w:val="clear" w:color="auto" w:fill="FFFFFF"/>
        </w:rPr>
        <w:t>межведомственных комиссий по противодействию нелегальной занятости.</w:t>
      </w:r>
    </w:p>
    <w:p w:rsidR="00315863" w:rsidRPr="00217CEC" w:rsidRDefault="00315863" w:rsidP="00972950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 </w:t>
      </w:r>
      <w:r w:rsidR="00972950" w:rsidRPr="00217CEC">
        <w:rPr>
          <w:rFonts w:ascii="PT Astra Serif" w:hAnsi="PT Astra Serif" w:cs="Arial"/>
          <w:sz w:val="26"/>
          <w:szCs w:val="26"/>
          <w:shd w:val="clear" w:color="auto" w:fill="FFFFFF"/>
        </w:rPr>
        <w:t>Межведомственные комиссии по противодействию нелегальной занятости</w:t>
      </w:r>
      <w:r w:rsidR="00972950" w:rsidRPr="00217CEC">
        <w:rPr>
          <w:rFonts w:ascii="PT Astra Serif" w:hAnsi="PT Astra Serif"/>
          <w:color w:val="252525"/>
          <w:sz w:val="26"/>
          <w:szCs w:val="26"/>
        </w:rPr>
        <w:t xml:space="preserve"> сформировали 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 свои комиссии и рабочие группы в муниципалитетах.</w:t>
      </w:r>
    </w:p>
    <w:p w:rsidR="00972950" w:rsidRPr="00217CEC" w:rsidRDefault="00972950" w:rsidP="00972950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В </w:t>
      </w:r>
      <w:r w:rsidR="00972950" w:rsidRPr="00217CEC">
        <w:rPr>
          <w:rFonts w:ascii="PT Astra Serif" w:hAnsi="PT Astra Serif"/>
          <w:color w:val="252525"/>
          <w:sz w:val="26"/>
          <w:szCs w:val="26"/>
        </w:rPr>
        <w:t>них входят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 представители: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- правительства региона;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- </w:t>
      </w:r>
      <w:r w:rsidR="00217CEC">
        <w:rPr>
          <w:rFonts w:ascii="PT Astra Serif" w:hAnsi="PT Astra Serif"/>
          <w:color w:val="252525"/>
          <w:sz w:val="26"/>
          <w:szCs w:val="26"/>
        </w:rPr>
        <w:t>федеральной налоговой службы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 и других заинтересованных органов власти</w:t>
      </w:r>
      <w:r w:rsidR="00161A62" w:rsidRPr="00217CEC">
        <w:rPr>
          <w:rFonts w:ascii="PT Astra Serif" w:hAnsi="PT Astra Serif"/>
          <w:color w:val="252525"/>
          <w:sz w:val="26"/>
          <w:szCs w:val="26"/>
        </w:rPr>
        <w:t xml:space="preserve"> и др.</w:t>
      </w:r>
    </w:p>
    <w:p w:rsidR="00161A62" w:rsidRPr="00217CEC" w:rsidRDefault="00315863" w:rsidP="00161A62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Работники прокуратуры на постоянной основе в комиссии не входят, но </w:t>
      </w:r>
      <w:r w:rsidR="00161A62" w:rsidRPr="00217CEC">
        <w:rPr>
          <w:rFonts w:ascii="PT Astra Serif" w:hAnsi="PT Astra Serif"/>
          <w:color w:val="252525"/>
          <w:sz w:val="26"/>
          <w:szCs w:val="26"/>
        </w:rPr>
        <w:t xml:space="preserve"> приглашаются </w:t>
      </w:r>
      <w:r w:rsidRPr="00217CEC">
        <w:rPr>
          <w:rFonts w:ascii="PT Astra Serif" w:hAnsi="PT Astra Serif"/>
          <w:color w:val="252525"/>
          <w:sz w:val="26"/>
          <w:szCs w:val="26"/>
        </w:rPr>
        <w:t>на заседания.</w:t>
      </w:r>
    </w:p>
    <w:p w:rsidR="00E15912" w:rsidRPr="00217CEC" w:rsidRDefault="00161A62" w:rsidP="00E15912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Заседания </w:t>
      </w:r>
      <w:r w:rsidRPr="00217CEC">
        <w:rPr>
          <w:rFonts w:ascii="PT Astra Serif" w:hAnsi="PT Astra Serif" w:cs="Arial"/>
          <w:sz w:val="26"/>
          <w:szCs w:val="26"/>
          <w:shd w:val="clear" w:color="auto" w:fill="FFFFFF"/>
        </w:rPr>
        <w:t>Межведомственной комиссии по противодействию нелегальной</w:t>
      </w:r>
      <w:r w:rsidR="00E15912" w:rsidRPr="00217CEC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занятости</w:t>
      </w:r>
      <w:r w:rsidRPr="00217CEC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проводятся </w:t>
      </w:r>
      <w:r w:rsidR="00ED3E31" w:rsidRPr="00217CEC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не </w:t>
      </w:r>
      <w:r w:rsidR="0023629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реже </w:t>
      </w:r>
      <w:r w:rsidR="00ED3E31" w:rsidRPr="00217CEC">
        <w:rPr>
          <w:rFonts w:ascii="PT Astra Serif" w:hAnsi="PT Astra Serif" w:cs="Arial"/>
          <w:sz w:val="26"/>
          <w:szCs w:val="26"/>
          <w:shd w:val="clear" w:color="auto" w:fill="FFFFFF"/>
        </w:rPr>
        <w:t>одного раза в месяц.</w:t>
      </w:r>
    </w:p>
    <w:p w:rsidR="00E15912" w:rsidRPr="00217CEC" w:rsidRDefault="00315863" w:rsidP="00E15912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Межведомственные комиссии имеют право получать инф</w:t>
      </w:r>
      <w:r w:rsidR="00E15912" w:rsidRPr="00217CEC">
        <w:rPr>
          <w:rFonts w:ascii="PT Astra Serif" w:hAnsi="PT Astra Serif"/>
          <w:color w:val="252525"/>
          <w:sz w:val="26"/>
          <w:szCs w:val="26"/>
        </w:rPr>
        <w:t>ормацию от работодателей. Если работодатель</w:t>
      </w:r>
      <w:r w:rsidR="007B158E">
        <w:rPr>
          <w:rFonts w:ascii="PT Astra Serif" w:hAnsi="PT Astra Serif"/>
          <w:color w:val="252525"/>
          <w:sz w:val="26"/>
          <w:szCs w:val="26"/>
        </w:rPr>
        <w:t xml:space="preserve"> получит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 </w:t>
      </w:r>
      <w:r w:rsidR="00E15912" w:rsidRPr="00217CEC">
        <w:rPr>
          <w:rFonts w:ascii="PT Astra Serif" w:hAnsi="PT Astra Serif"/>
          <w:color w:val="252525"/>
          <w:sz w:val="26"/>
          <w:szCs w:val="26"/>
        </w:rPr>
        <w:t xml:space="preserve">запрос, </w:t>
      </w:r>
      <w:r w:rsidRPr="00217CEC">
        <w:rPr>
          <w:rFonts w:ascii="PT Astra Serif" w:hAnsi="PT Astra Serif"/>
          <w:color w:val="252525"/>
          <w:sz w:val="26"/>
          <w:szCs w:val="26"/>
        </w:rPr>
        <w:t>ответ</w:t>
      </w:r>
      <w:r w:rsidR="00E15912" w:rsidRPr="00217CEC">
        <w:rPr>
          <w:rFonts w:ascii="PT Astra Serif" w:hAnsi="PT Astra Serif"/>
          <w:color w:val="252525"/>
          <w:sz w:val="26"/>
          <w:szCs w:val="26"/>
        </w:rPr>
        <w:t xml:space="preserve"> необходимо направить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 в течение 15 дней (п. 14 Положения о </w:t>
      </w:r>
      <w:r w:rsidR="00E15912" w:rsidRPr="00217CEC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Межведомственной комиссии по противодействию нелегальной занятости </w:t>
      </w:r>
      <w:proofErr w:type="spellStart"/>
      <w:proofErr w:type="gramStart"/>
      <w:r w:rsidR="00E15912" w:rsidRPr="00217CEC">
        <w:rPr>
          <w:rFonts w:ascii="PT Astra Serif" w:hAnsi="PT Astra Serif" w:cs="Arial"/>
          <w:sz w:val="26"/>
          <w:szCs w:val="26"/>
          <w:shd w:val="clear" w:color="auto" w:fill="FFFFFF"/>
        </w:rPr>
        <w:t>п</w:t>
      </w:r>
      <w:proofErr w:type="spellEnd"/>
      <w:proofErr w:type="gramEnd"/>
      <w:r w:rsidRPr="00217CEC">
        <w:rPr>
          <w:rFonts w:ascii="PT Astra Serif" w:hAnsi="PT Astra Serif"/>
          <w:color w:val="252525"/>
          <w:sz w:val="26"/>
          <w:szCs w:val="26"/>
        </w:rPr>
        <w:t>, утв. Постановлением № 571).</w:t>
      </w:r>
    </w:p>
    <w:p w:rsidR="00315863" w:rsidRPr="00217CEC" w:rsidRDefault="00315863" w:rsidP="00E15912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По итогам заседания межведомственная комиссия подписывает протокол. 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 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Style w:val="a7"/>
          <w:rFonts w:ascii="PT Astra Serif" w:hAnsi="PT Astra Serif"/>
          <w:color w:val="252525"/>
          <w:sz w:val="26"/>
          <w:szCs w:val="26"/>
        </w:rPr>
        <w:t>Какие последствия ждут работодателя при выявлении теневой занятости</w:t>
      </w:r>
      <w:r w:rsidR="00E15912" w:rsidRPr="00217CEC">
        <w:rPr>
          <w:rStyle w:val="a7"/>
          <w:rFonts w:ascii="PT Astra Serif" w:hAnsi="PT Astra Serif"/>
          <w:color w:val="252525"/>
          <w:sz w:val="26"/>
          <w:szCs w:val="26"/>
        </w:rPr>
        <w:t>:</w:t>
      </w:r>
    </w:p>
    <w:p w:rsidR="00315863" w:rsidRPr="00217CEC" w:rsidRDefault="00315863" w:rsidP="00E15912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С 1 января 2025 года появится реестр недобросовестных работодателей, вести который будет</w:t>
      </w:r>
      <w:r w:rsidR="00E15912" w:rsidRPr="00217CEC">
        <w:rPr>
          <w:rFonts w:ascii="PT Astra Serif" w:hAnsi="PT Astra Serif"/>
          <w:color w:val="252525"/>
          <w:sz w:val="26"/>
          <w:szCs w:val="26"/>
        </w:rPr>
        <w:t xml:space="preserve">  </w:t>
      </w:r>
      <w:r w:rsidR="00E15912" w:rsidRPr="00217CEC">
        <w:rPr>
          <w:rFonts w:ascii="PT Astra Serif" w:hAnsi="PT Astra Serif"/>
          <w:sz w:val="26"/>
          <w:szCs w:val="26"/>
        </w:rPr>
        <w:t>Федеральная  служба по труду</w:t>
      </w:r>
      <w:r w:rsidR="00116C04" w:rsidRPr="00217CEC">
        <w:rPr>
          <w:rFonts w:ascii="PT Astra Serif" w:hAnsi="PT Astra Serif"/>
          <w:sz w:val="26"/>
          <w:szCs w:val="26"/>
        </w:rPr>
        <w:t xml:space="preserve"> и занятости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 (п. 6 приложения к Постановлению Правительства РФ от 21.02.2024 № 194). Список опубликуют в открытом доступе, и потенциально у попавших в него компаний могут возникнуть проблемы с набором квалифицированных сотрудников или получением мер государственной поддержки.</w:t>
      </w:r>
    </w:p>
    <w:p w:rsidR="00E15912" w:rsidRPr="00217CEC" w:rsidRDefault="00E15912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9436DF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Style w:val="a7"/>
          <w:rFonts w:ascii="PT Astra Serif" w:hAnsi="PT Astra Serif"/>
          <w:color w:val="252525"/>
          <w:sz w:val="26"/>
          <w:szCs w:val="26"/>
        </w:rPr>
        <w:t>Налоговые последствия</w:t>
      </w:r>
      <w:r w:rsidR="00E15912" w:rsidRPr="00217CEC">
        <w:rPr>
          <w:rStyle w:val="a7"/>
          <w:rFonts w:ascii="PT Astra Serif" w:hAnsi="PT Astra Serif"/>
          <w:color w:val="252525"/>
          <w:sz w:val="26"/>
          <w:szCs w:val="26"/>
        </w:rPr>
        <w:t>:</w:t>
      </w:r>
    </w:p>
    <w:p w:rsidR="00315863" w:rsidRPr="00217CEC" w:rsidRDefault="00315863" w:rsidP="009436DF">
      <w:pPr>
        <w:pStyle w:val="a6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Если </w:t>
      </w:r>
      <w:r w:rsidR="009436DF" w:rsidRPr="00217CEC">
        <w:rPr>
          <w:rFonts w:ascii="PT Astra Serif" w:hAnsi="PT Astra Serif"/>
          <w:color w:val="252525"/>
          <w:sz w:val="26"/>
          <w:szCs w:val="26"/>
        </w:rPr>
        <w:t xml:space="preserve">налоговая служба 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выявит факты подмены трудовых отношений договорами с плательщиками </w:t>
      </w:r>
      <w:r w:rsidR="009436DF" w:rsidRPr="00217CEC">
        <w:rPr>
          <w:rStyle w:val="a7"/>
          <w:rFonts w:ascii="PT Astra Serif" w:hAnsi="PT Astra Serif" w:cs="Arial"/>
          <w:b w:val="0"/>
          <w:color w:val="333333"/>
          <w:sz w:val="26"/>
          <w:szCs w:val="26"/>
          <w:shd w:val="clear" w:color="auto" w:fill="FFFFFF"/>
        </w:rPr>
        <w:t>налог</w:t>
      </w:r>
      <w:r w:rsidR="009B0860" w:rsidRPr="00217CEC">
        <w:rPr>
          <w:rStyle w:val="a7"/>
          <w:rFonts w:ascii="PT Astra Serif" w:hAnsi="PT Astra Serif" w:cs="Arial"/>
          <w:b w:val="0"/>
          <w:color w:val="333333"/>
          <w:sz w:val="26"/>
          <w:szCs w:val="26"/>
          <w:shd w:val="clear" w:color="auto" w:fill="FFFFFF"/>
        </w:rPr>
        <w:t>а</w:t>
      </w:r>
      <w:r w:rsidR="009436DF" w:rsidRPr="00217CEC">
        <w:rPr>
          <w:rStyle w:val="a7"/>
          <w:rFonts w:ascii="PT Astra Serif" w:hAnsi="PT Astra Serif" w:cs="Arial"/>
          <w:b w:val="0"/>
          <w:color w:val="333333"/>
          <w:sz w:val="26"/>
          <w:szCs w:val="26"/>
          <w:shd w:val="clear" w:color="auto" w:fill="FFFFFF"/>
        </w:rPr>
        <w:t xml:space="preserve"> на профессиональный доход</w:t>
      </w:r>
      <w:r w:rsidRPr="00217CEC">
        <w:rPr>
          <w:rFonts w:ascii="PT Astra Serif" w:hAnsi="PT Astra Serif"/>
          <w:color w:val="252525"/>
          <w:sz w:val="26"/>
          <w:szCs w:val="26"/>
        </w:rPr>
        <w:t xml:space="preserve"> или выплаты зарплаты «в конверте», то она </w:t>
      </w:r>
      <w:proofErr w:type="spellStart"/>
      <w:r w:rsidRPr="00217CEC">
        <w:rPr>
          <w:rFonts w:ascii="PT Astra Serif" w:hAnsi="PT Astra Serif"/>
          <w:color w:val="252525"/>
          <w:sz w:val="26"/>
          <w:szCs w:val="26"/>
        </w:rPr>
        <w:t>доначислит</w:t>
      </w:r>
      <w:proofErr w:type="spellEnd"/>
      <w:r w:rsidRPr="00217CEC">
        <w:rPr>
          <w:rFonts w:ascii="PT Astra Serif" w:hAnsi="PT Astra Serif"/>
          <w:color w:val="252525"/>
          <w:sz w:val="26"/>
          <w:szCs w:val="26"/>
        </w:rPr>
        <w:t xml:space="preserve"> НДФЛ и страховые взносы. Помимо этого работодателю грозит штраф в размере 20 % или 40 % от суммы недоимки (ст. 122 НК РФ, ст. 123 НК РФ).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 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Style w:val="a7"/>
          <w:rFonts w:ascii="PT Astra Serif" w:hAnsi="PT Astra Serif"/>
          <w:color w:val="252525"/>
          <w:sz w:val="26"/>
          <w:szCs w:val="26"/>
        </w:rPr>
        <w:t>Административная ответственность</w:t>
      </w:r>
      <w:r w:rsidR="00FD7E15" w:rsidRPr="00217CEC">
        <w:rPr>
          <w:rStyle w:val="a7"/>
          <w:rFonts w:ascii="PT Astra Serif" w:hAnsi="PT Astra Serif"/>
          <w:color w:val="252525"/>
          <w:sz w:val="26"/>
          <w:szCs w:val="26"/>
        </w:rPr>
        <w:t>: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Style w:val="a7"/>
          <w:rFonts w:ascii="PT Astra Serif" w:hAnsi="PT Astra Serif"/>
          <w:i/>
          <w:iCs/>
          <w:color w:val="252525"/>
          <w:sz w:val="26"/>
          <w:szCs w:val="26"/>
        </w:rPr>
        <w:t xml:space="preserve">За теневую занятость предусмотрены санкции по ст. 5.27 </w:t>
      </w:r>
      <w:proofErr w:type="spellStart"/>
      <w:r w:rsidRPr="00217CEC">
        <w:rPr>
          <w:rStyle w:val="a7"/>
          <w:rFonts w:ascii="PT Astra Serif" w:hAnsi="PT Astra Serif"/>
          <w:i/>
          <w:iCs/>
          <w:color w:val="252525"/>
          <w:sz w:val="26"/>
          <w:szCs w:val="26"/>
        </w:rPr>
        <w:t>КоАП</w:t>
      </w:r>
      <w:proofErr w:type="spellEnd"/>
      <w:r w:rsidRPr="00217CEC">
        <w:rPr>
          <w:rStyle w:val="a7"/>
          <w:rFonts w:ascii="PT Astra Serif" w:hAnsi="PT Astra Serif"/>
          <w:i/>
          <w:iCs/>
          <w:color w:val="252525"/>
          <w:sz w:val="26"/>
          <w:szCs w:val="26"/>
        </w:rPr>
        <w:t xml:space="preserve"> РФ: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 xml:space="preserve">- за устную договоренность с работником или подмену трудовых отношений </w:t>
      </w:r>
      <w:proofErr w:type="gramStart"/>
      <w:r w:rsidRPr="00217CEC">
        <w:rPr>
          <w:rFonts w:ascii="PT Astra Serif" w:hAnsi="PT Astra Serif"/>
          <w:color w:val="252525"/>
          <w:sz w:val="26"/>
          <w:szCs w:val="26"/>
        </w:rPr>
        <w:t>гражданско-правовыми</w:t>
      </w:r>
      <w:proofErr w:type="gramEnd"/>
      <w:r w:rsidRPr="00217CEC">
        <w:rPr>
          <w:rFonts w:ascii="PT Astra Serif" w:hAnsi="PT Astra Serif"/>
          <w:color w:val="252525"/>
          <w:sz w:val="26"/>
          <w:szCs w:val="26"/>
        </w:rPr>
        <w:t xml:space="preserve"> — штраф до 100 тыс. рублей;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- за зарплату в конверте или ниже МРОТ — предупреждение или штраф до 50 тыс. рублей.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lastRenderedPageBreak/>
        <w:t>За повторные нарушения должностным лицам грозит дисквалификация на срок от 1 года до 3 лет.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Style w:val="a7"/>
          <w:rFonts w:ascii="PT Astra Serif" w:hAnsi="PT Astra Serif"/>
          <w:i/>
          <w:iCs/>
          <w:color w:val="252525"/>
          <w:sz w:val="26"/>
          <w:szCs w:val="26"/>
        </w:rPr>
        <w:t>Уголовная ответственность</w:t>
      </w:r>
      <w:r w:rsidR="00B42D73">
        <w:rPr>
          <w:rStyle w:val="a7"/>
          <w:rFonts w:ascii="PT Astra Serif" w:hAnsi="PT Astra Serif"/>
          <w:i/>
          <w:iCs/>
          <w:color w:val="252525"/>
          <w:sz w:val="26"/>
          <w:szCs w:val="26"/>
        </w:rPr>
        <w:t>: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Теневая занятость означает, что работодатель не исполняет обязанности налогового агента и не перечисляет НДФЛ в бюджет. Если сумма недоимки за три финансовых года составит 18,75 млн. рублей, то ему грозит уголовная ответственность по ст. 199.1 УК РФ.</w:t>
      </w:r>
    </w:p>
    <w:p w:rsidR="00315863" w:rsidRPr="00217CEC" w:rsidRDefault="00315863" w:rsidP="00315863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217CEC">
        <w:rPr>
          <w:rFonts w:ascii="PT Astra Serif" w:hAnsi="PT Astra Serif"/>
          <w:color w:val="252525"/>
          <w:sz w:val="26"/>
          <w:szCs w:val="26"/>
        </w:rPr>
        <w:t>Санкции предусматривают штраф, либо арест, либо лишение свободы с дисквалификацией на срок до трех лет.</w:t>
      </w: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217CEC" w:rsidRDefault="00217CEC" w:rsidP="00217CEC">
      <w:pPr>
        <w:pStyle w:val="a6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356358" w:rsidRPr="00217CEC" w:rsidRDefault="00356358" w:rsidP="00217CEC">
      <w:pPr>
        <w:pStyle w:val="a6"/>
        <w:spacing w:before="0" w:beforeAutospacing="0" w:after="0" w:afterAutospacing="0" w:line="189" w:lineRule="atLeast"/>
        <w:jc w:val="both"/>
        <w:rPr>
          <w:rStyle w:val="a7"/>
          <w:rFonts w:ascii="PT Astra Serif" w:hAnsi="PT Astra Serif"/>
          <w:b w:val="0"/>
          <w:bCs w:val="0"/>
          <w:color w:val="252525"/>
          <w:sz w:val="26"/>
          <w:szCs w:val="26"/>
        </w:rPr>
      </w:pPr>
      <w:r w:rsidRPr="00217CEC">
        <w:rPr>
          <w:rStyle w:val="a7"/>
          <w:rFonts w:ascii="PT Astra Serif" w:hAnsi="PT Astra Serif"/>
          <w:b w:val="0"/>
          <w:i/>
          <w:color w:val="252525"/>
          <w:sz w:val="26"/>
          <w:szCs w:val="26"/>
        </w:rPr>
        <w:t xml:space="preserve">ИСТОЧНИК: Журнал </w:t>
      </w:r>
      <w:proofErr w:type="spellStart"/>
      <w:r w:rsidRPr="00217CEC">
        <w:rPr>
          <w:rStyle w:val="a7"/>
          <w:rFonts w:ascii="PT Astra Serif" w:hAnsi="PT Astra Serif"/>
          <w:b w:val="0"/>
          <w:i/>
          <w:color w:val="252525"/>
          <w:sz w:val="26"/>
          <w:szCs w:val="26"/>
        </w:rPr>
        <w:t>КонтурЭкстерн</w:t>
      </w:r>
      <w:proofErr w:type="spellEnd"/>
      <w:r w:rsidRPr="00217CEC">
        <w:rPr>
          <w:rStyle w:val="a7"/>
          <w:rFonts w:ascii="PT Astra Serif" w:hAnsi="PT Astra Serif"/>
          <w:b w:val="0"/>
          <w:i/>
          <w:color w:val="252525"/>
          <w:sz w:val="26"/>
          <w:szCs w:val="26"/>
        </w:rPr>
        <w:t xml:space="preserve"> 28 мая 2024</w:t>
      </w:r>
    </w:p>
    <w:sectPr w:rsidR="00356358" w:rsidRPr="00217CEC" w:rsidSect="00CD35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046D"/>
    <w:multiLevelType w:val="hybridMultilevel"/>
    <w:tmpl w:val="BAD27A16"/>
    <w:lvl w:ilvl="0" w:tplc="E914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8543A"/>
    <w:rsid w:val="00006DD8"/>
    <w:rsid w:val="00045D82"/>
    <w:rsid w:val="00082ED6"/>
    <w:rsid w:val="000F3EF6"/>
    <w:rsid w:val="00100528"/>
    <w:rsid w:val="0011612A"/>
    <w:rsid w:val="00116C04"/>
    <w:rsid w:val="00161A62"/>
    <w:rsid w:val="001904CA"/>
    <w:rsid w:val="00217CEC"/>
    <w:rsid w:val="00236293"/>
    <w:rsid w:val="00261AD3"/>
    <w:rsid w:val="002A3A9E"/>
    <w:rsid w:val="002A531C"/>
    <w:rsid w:val="002E1808"/>
    <w:rsid w:val="0030375A"/>
    <w:rsid w:val="00315863"/>
    <w:rsid w:val="00356358"/>
    <w:rsid w:val="003846DC"/>
    <w:rsid w:val="00392561"/>
    <w:rsid w:val="003B49E9"/>
    <w:rsid w:val="004113EB"/>
    <w:rsid w:val="00412792"/>
    <w:rsid w:val="004541D7"/>
    <w:rsid w:val="004C239E"/>
    <w:rsid w:val="004D3A39"/>
    <w:rsid w:val="00515644"/>
    <w:rsid w:val="005375C5"/>
    <w:rsid w:val="005918E1"/>
    <w:rsid w:val="0059695C"/>
    <w:rsid w:val="005D21DD"/>
    <w:rsid w:val="005D21ED"/>
    <w:rsid w:val="005E12A2"/>
    <w:rsid w:val="005F7F10"/>
    <w:rsid w:val="006070FB"/>
    <w:rsid w:val="006A2F07"/>
    <w:rsid w:val="00706375"/>
    <w:rsid w:val="007B158E"/>
    <w:rsid w:val="007B4136"/>
    <w:rsid w:val="007D63E4"/>
    <w:rsid w:val="008359D9"/>
    <w:rsid w:val="008900D1"/>
    <w:rsid w:val="008A7A58"/>
    <w:rsid w:val="008A7C73"/>
    <w:rsid w:val="008C3C1C"/>
    <w:rsid w:val="008F6F1C"/>
    <w:rsid w:val="00934112"/>
    <w:rsid w:val="009436DF"/>
    <w:rsid w:val="00972950"/>
    <w:rsid w:val="00984E96"/>
    <w:rsid w:val="009B0860"/>
    <w:rsid w:val="009B24ED"/>
    <w:rsid w:val="009B605D"/>
    <w:rsid w:val="00AD2F6F"/>
    <w:rsid w:val="00B061C9"/>
    <w:rsid w:val="00B36F5A"/>
    <w:rsid w:val="00B42D73"/>
    <w:rsid w:val="00B55D7A"/>
    <w:rsid w:val="00B65926"/>
    <w:rsid w:val="00B76052"/>
    <w:rsid w:val="00B8543A"/>
    <w:rsid w:val="00C07399"/>
    <w:rsid w:val="00C359DE"/>
    <w:rsid w:val="00C83E4C"/>
    <w:rsid w:val="00CD0222"/>
    <w:rsid w:val="00CD35F7"/>
    <w:rsid w:val="00D94D61"/>
    <w:rsid w:val="00DB7AB1"/>
    <w:rsid w:val="00DC48B0"/>
    <w:rsid w:val="00DF42B7"/>
    <w:rsid w:val="00DF5C8C"/>
    <w:rsid w:val="00E15912"/>
    <w:rsid w:val="00E8756E"/>
    <w:rsid w:val="00ED3E31"/>
    <w:rsid w:val="00EF5799"/>
    <w:rsid w:val="00F03CF9"/>
    <w:rsid w:val="00F14389"/>
    <w:rsid w:val="00FD7E15"/>
    <w:rsid w:val="00FE1551"/>
    <w:rsid w:val="00FF2C22"/>
    <w:rsid w:val="00FF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6"/>
  </w:style>
  <w:style w:type="paragraph" w:styleId="1">
    <w:name w:val="heading 1"/>
    <w:basedOn w:val="a"/>
    <w:next w:val="a"/>
    <w:link w:val="10"/>
    <w:uiPriority w:val="9"/>
    <w:qFormat/>
    <w:rsid w:val="00515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2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D2F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2F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color-gray-normal">
    <w:name w:val="text-color-gray-normal"/>
    <w:basedOn w:val="a"/>
    <w:rsid w:val="00AD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AD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2F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F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8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2ED6"/>
    <w:rPr>
      <w:b/>
      <w:bCs/>
    </w:rPr>
  </w:style>
  <w:style w:type="paragraph" w:customStyle="1" w:styleId="paragraph1nuxh4">
    <w:name w:val="_paragraph_1nuxh_4"/>
    <w:basedOn w:val="a"/>
    <w:rsid w:val="0059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4D3A39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F1438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organictitlecontentspan">
    <w:name w:val="organictitlecontentspan"/>
    <w:basedOn w:val="a0"/>
    <w:rsid w:val="00384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trud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8048C-211A-45D8-9114-3BED4471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2024-12-24T10:33:00Z</cp:lastPrinted>
  <dcterms:created xsi:type="dcterms:W3CDTF">2024-12-24T12:48:00Z</dcterms:created>
  <dcterms:modified xsi:type="dcterms:W3CDTF">2024-12-24T12:48:00Z</dcterms:modified>
</cp:coreProperties>
</file>