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contextualSpacing/>
        <w:jc w:val="center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Информационное сообщение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PT Astra Serif" w:hAnsi="PT Astra Serif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о проведении конкурсного отбора общественных организаций для 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PT Astra Serif" w:hAnsi="PT Astra Serif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предоставления субсидий из бюджета муниципального образования 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«город Ульяновск»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 xml:space="preserve">В соответствии с </w:t>
      </w:r>
      <w:r>
        <w:rPr>
          <w:rFonts w:eastAsia="Times New Roman" w:cs="PT Astra Serif" w:ascii="PT Astra Serif" w:hAnsi="PT Astra Serif"/>
          <w:sz w:val="28"/>
          <w:szCs w:val="28"/>
        </w:rPr>
        <w:t>постановлением администрации города Ульяновска от 06.03.2020 № 331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 xml:space="preserve"> «</w:t>
      </w:r>
      <w:r>
        <w:rPr>
          <w:rFonts w:eastAsia="Times New Roman" w:cs="PT Astra Serif" w:ascii="PT Astra Serif" w:hAnsi="PT Astra Serif"/>
          <w:sz w:val="28"/>
          <w:szCs w:val="28"/>
        </w:rPr>
        <w:t>Порядок определения объёма и предоставления субсидий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«город Ульяновск» (далее – Порядок)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, субсидии предоставляются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«город Ульяновск» (далее – общественные организации), в пределах лимитов бюджетных обязательств, предусмотренных в бюджете муниципального образования «город Ульяновск» на текущий финансовый год на соответствующие цели.</w:t>
      </w:r>
    </w:p>
    <w:p>
      <w:pPr>
        <w:pStyle w:val="Normal"/>
        <w:shd w:val="clear" w:color="auto" w:fill="FFFFFF"/>
        <w:spacing w:before="0" w:after="0"/>
        <w:ind w:right="-284" w:firstLine="540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Сроки приёма заявок – 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с 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февраля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 по 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марта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 202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 года включительно.</w:t>
      </w:r>
    </w:p>
    <w:p>
      <w:pPr>
        <w:pStyle w:val="Normal"/>
        <w:shd w:val="clear" w:color="auto" w:fill="FFFFFF"/>
        <w:spacing w:before="0" w:after="0"/>
        <w:ind w:right="-284" w:firstLine="540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Непосредственно от заявителей заявки принимаются ежедневно 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с 9.00 до 12.00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 и 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с 13.00 до 16.00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 (кроме субботы и воскресенья) в управлении общественных проектов администрации города Ульяновска по адресу: г.Ульяновск, ул. Кузнецова, д. 7, каб. 226.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Адрес для направления заявок по почте: 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432000, г. Ульяновск, ул. Кузнецова, д.7 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(на конверте необходимо сделать пометку – 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«Заявка на конкурс общественных организаций»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), адрес электронной почты: expert@ulmeria.ru.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Контактный телефон для получения разъяснений по вопросам подготовки заявок: 42-58-56.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Информация для заявителей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произведённых ими в течение текущего календарного года: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материально-технического обеспечения деятельности общественных организаций;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оплаты труда работников общественных организаций на основании заключённых с ними трудовых договоров с учётом страховых взносов, начисляемых на заработную плату;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организации и проведения лекций, тематических семинаров, конференций и иных мероприятий, а также оплаты труда внештатных лекторов и консультантов, привлекаемых для осуществления видов деятельности, указанных в подпункте 1 пункта 1.4 Порядка;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освещения деятельности общественных организаций в средствах массовой информации;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организации поездок (в том числе экскурсионных) ветеранов (пенсионеров) войн, труда и правоохранительных органов по населённым пунктам Ульяновской области и городам Российской Федерации.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 xml:space="preserve">Право на получение субсидий имеют общественные организации, </w:t>
      </w:r>
      <w:r>
        <w:rPr>
          <w:rFonts w:eastAsia="Times New Roman" w:cs="PT Astra Serif" w:ascii="PT Astra Serif" w:hAnsi="PT Astra Serif"/>
          <w:color w:val="000000"/>
          <w:sz w:val="28"/>
          <w:szCs w:val="28"/>
        </w:rPr>
        <w:t>соответствующие следующим требованиям, исходя из наилучших условий достижения целей (результатов)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1) осуществляющие в соответствии с их учредительными документами в совокупности указанные виды деятельности: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содействие и принятие мер к удовлетворению потребностей членов общественных организаций, связанных с психологическими, медицинскими и иными вопросами, интересующими ветеранов и пенсионеров войн, труда и правоохранительных органов;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подготовка и реализация мероприятий по надлежащему содержанию воинских захоронений, памятников, обелисков, мемориальных досок;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содействие созданию общественных музеев, комнат боевой и трудовой славы;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организация культурного досуга ветеранов и пенсионеров войн, труда и правоохранительных органов, вовлечение их в различные виды самодеятельного и прикладного искусства;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участие в социальной жизни общества, в том числе осуществление благотворительной деятельности;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2) прошедшие государственную регистрацию в качестве общественной организации;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3) не имеющие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4) не имеющие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«город Ульяновск»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«город Ульяновск»;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Arial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5) поставленные на налоговый учёт на территории муниципального образования «город Ульяновск»;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PT Astra Serif"/>
          <w:color w:val="000000"/>
          <w:sz w:val="28"/>
          <w:szCs w:val="28"/>
        </w:rPr>
      </w:pPr>
      <w:r>
        <w:rPr>
          <w:rFonts w:eastAsia="Times New Roman" w:cs="Arial" w:ascii="PT Astra Serif" w:hAnsi="PT Astra Serif"/>
          <w:sz w:val="28"/>
          <w:szCs w:val="28"/>
        </w:rPr>
        <w:t>6)</w:t>
      </w:r>
      <w:r>
        <w:rPr>
          <w:rFonts w:eastAsia="Times New Roman" w:cs="Times New Roman" w:ascii="PT Astra Serif" w:hAnsi="PT Astra Serif"/>
          <w:sz w:val="28"/>
          <w:szCs w:val="28"/>
        </w:rPr>
        <w:t> </w:t>
      </w:r>
      <w:r>
        <w:rPr>
          <w:rFonts w:eastAsia="Times New Roman" w:cs="Arial" w:ascii="PT Astra Serif" w:hAnsi="PT Astra Serif"/>
          <w:sz w:val="28"/>
          <w:szCs w:val="28"/>
        </w:rPr>
        <w:t>не находящиеся на первое число месяца, предшествующего месяцу, в котором планируется заключение соглашения, в процессе реорганизации (кроме случаев реорганизации в форме присоединения к юридическому лицу, являющемуся участником отбора), ликвидации, в отношении 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</w:t>
      </w:r>
      <w:r>
        <w:rPr>
          <w:rFonts w:eastAsia="Times New Roman" w:cs="PT Astra Serif"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>7) не получающие на первое число месяца, предшествующего месяцу, в котором планируется заключение соглашения, средства из бюджета муниципального образования «город Ульяновск» в соответствии с правовым актом, на основании иных нормативных правовых актов муниципального образования «город Ульяновск», на цели, установленные настоящим Порядком;</w:t>
      </w:r>
    </w:p>
    <w:p>
      <w:pPr>
        <w:pStyle w:val="Normal"/>
        <w:widowControl w:val="false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>8) не являющиеся на первое число месяца, предшествующего месяцу, в котором планируется заключение соглашения,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>9) на первое число месяца, предшествующего месяцу, в котором планируется заключение соглашения,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Для участия в отборе общественным организациям необходимо предоставить в администрацию города Ульяновска заявление по форме согласно приложению 1 к Порядку с приложением следующих документов (далее – Заявка):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1) план-график мероприятий, запланированных общественной организацией на текущий год (далее – план-график мероприятий) в произвольной письменной форме;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2) заверенные руководителем и печатью (при её наличии) общественной организации копии учредительных документов организации со всеми изменениями;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3) смету предполагаемых расходов по форме согласно приложению 2 к Порядку;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4) копии документов подтверждающих полномочия руководителя общественной организации и представителя общественной организации (в том случае, если документы предоставляются не руководителем);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5) </w:t>
      </w:r>
      <w:r>
        <w:rPr>
          <w:rFonts w:eastAsia="Times New Roman" w:cs="Arial" w:ascii="PT Astra Serif" w:hAnsi="PT Astra Serif"/>
          <w:sz w:val="28"/>
          <w:szCs w:val="28"/>
        </w:rPr>
        <w:t xml:space="preserve">справку, подписанную руководителем и заверенную печатью (при её наличии) или иным уполномоченным лицом общественной организации, о том, что общественная организация соответствует требованиям, </w:t>
      </w:r>
      <w:r>
        <w:rPr>
          <w:rFonts w:cs="Arial" w:ascii="PT Astra Serif" w:hAnsi="PT Astra Serif"/>
          <w:sz w:val="28"/>
          <w:szCs w:val="28"/>
        </w:rPr>
        <w:t>установленным</w:t>
      </w:r>
      <w:r>
        <w:rPr>
          <w:rFonts w:eastAsia="Times New Roman" w:cs="Arial" w:ascii="PT Astra Serif" w:hAnsi="PT Astra Serif"/>
          <w:sz w:val="28"/>
          <w:szCs w:val="28"/>
        </w:rPr>
        <w:t xml:space="preserve"> пунктом 1.4 раздела 1 Порядка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6) справку налогового органа об отсутствии у общественной организации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hd w:val="clear" w:color="auto" w:fill="FFFFFF"/>
        <w:spacing w:before="0" w:after="0"/>
        <w:ind w:right="-284" w:firstLine="708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7) </w:t>
      </w:r>
      <w:r>
        <w:rPr>
          <w:rFonts w:eastAsia="Times New Roman" w:cs="PT Astra Serif" w:ascii="PT Astra Serif" w:hAnsi="PT Astra Serif"/>
          <w:color w:val="000000"/>
          <w:sz w:val="28"/>
          <w:szCs w:val="28"/>
        </w:rPr>
        <w:t xml:space="preserve">согласие на публикацию (размещение) в </w:t>
      </w:r>
      <w:r>
        <w:rPr>
          <w:rFonts w:eastAsia="Times New Roman" w:cs="PT Astra Serif" w:ascii="PT Astra Serif" w:hAnsi="PT Astra Serif"/>
          <w:sz w:val="28"/>
          <w:szCs w:val="28"/>
        </w:rPr>
        <w:t>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Оценка каждой Заявки, допущенной к  отбору, осуществляется по следующим критериям: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социальная значимость и актуальность мероприятий, предусмотренных планом-графиком;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опыт работы общественной организации;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количество ветеранов (пенсионеров) войны, труда, Вооружённых Сил правоохранительных органов, которых планируется привлечь к реализации плана-графика мероприятий, запланированных общественной организацией на текущий год;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количество мероприятий, запланированных общественной организацией на текущий год в соответствии с планом-графиком мероприятий;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количество жителей города Ульяновска, которых планируется привлечь к реализации плана-графика мероприятий, запланированных общественной организацией на текущий год;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обоснованность планируемых расходов средств субсидии запрашиваемой общественной организацией.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Каждый из критериев оценивается индивидуально членом Комиссии присутствующим на заседании Комиссии, по шкале от 0 до 5 баллов в отношении каждой из рассматриваемых заявок на данном заседании: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0 баллов – критерий отсутствует;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1 балл – слабая степень критерия;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2 балла - низкая степень критерия;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3 балла – средняя степень критерия;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4 балла – высокая степень критерия;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5 баллов – максимальная степень критерия.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Основания для отклонения заявок участников отбора: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общественная организация не соответствует критериям, установленным в пункте 1.4 раздела 1 Порядка;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предоставленная общественной организацией Заявка не соответствует пункту 1.5 раздела 1 Порядка;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общественная организация предоставила более 1 Заявки;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предоставленные общественной организацией документы не соответствуют требованиям, установленным пунктами 2.2 и 2.4 Порядка, документы не предоставлены (или предоставлены не в полном объёме);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 xml:space="preserve">- </w:t>
      </w:r>
      <w:r>
        <w:rPr>
          <w:rFonts w:cs="PT Astra Serif" w:ascii="PT Astra Serif" w:hAnsi="PT Astra Serif"/>
          <w:sz w:val="28"/>
          <w:szCs w:val="28"/>
        </w:rPr>
        <w:t>недостоверность предоставленной общественной организацией информации, в том числе информации о месте нахождения и адресе общественной организации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- заявка общественной организации поступила в администрацию города Ульяновска после окончания срока приёма заявок.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Заявка может быть отозвана до окончания срока приёма Заявок путём направления на имя Главы города Ульяновска соответствующего обращения общественной организации.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Внесение изменений в Заявку допускается до окончания срока приёма заявок путём предоставления дополнительной информации (в том числе документов).</w:t>
      </w:r>
    </w:p>
    <w:p>
      <w:pPr>
        <w:pStyle w:val="ConsPlusNormal"/>
        <w:spacing w:lineRule="auto" w:line="276" w:before="0" w:after="0"/>
        <w:ind w:right="-284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Администрация города Ульяновска в срок, не превышающий 15 рабочих дней со дня подписания протокола заседания Комиссии принимает решение в форме постановления о предоставлении субсидий общественным организациям, признанным победителями отбора, либо об отказе в предоставлении субсидий.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 xml:space="preserve">Постановление и информационное сообщение о результатах конкурсного отбора </w:t>
      </w:r>
      <w:r>
        <w:rPr>
          <w:rFonts w:cs="PT Astra Serif" w:ascii="PT Astra Serif" w:hAnsi="PT Astra Serif"/>
          <w:sz w:val="28"/>
          <w:szCs w:val="28"/>
        </w:rPr>
        <w:t>размещаются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в газете «Ульяновск сегодня»,</w:t>
      </w:r>
      <w:r>
        <w:rPr>
          <w:rFonts w:cs="PT Astra Serif" w:ascii="PT Astra Serif" w:hAnsi="PT Astra Serif"/>
          <w:sz w:val="28"/>
          <w:szCs w:val="28"/>
        </w:rPr>
        <w:t xml:space="preserve"> на едином портале, а также на официальном сайте администрации города Ульяновска в информационно-телекоммуникационной сети «Интернет» </w:t>
      </w:r>
      <w:r>
        <w:rPr>
          <w:rFonts w:eastAsia="Times New Roman" w:cs="PT Astra Serif" w:ascii="PT Astra Serif" w:hAnsi="PT Astra Serif"/>
          <w:sz w:val="28"/>
          <w:szCs w:val="28"/>
        </w:rPr>
        <w:t xml:space="preserve">в срок не позднее </w:t>
      </w:r>
      <w:r>
        <w:rPr>
          <w:rFonts w:cs="PT Astra Serif" w:ascii="PT Astra Serif" w:hAnsi="PT Astra Serif"/>
          <w:sz w:val="28"/>
          <w:szCs w:val="28"/>
        </w:rPr>
        <w:t>7 июня 2023 года</w:t>
      </w:r>
      <w:r>
        <w:rPr>
          <w:rFonts w:eastAsia="Times New Roman" w:cs="PT Astra Serif" w:ascii="PT Astra Serif" w:hAnsi="PT Astra Serif"/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0"/>
        <w:ind w:right="-284"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Соглашение с получателем субсидии заключается в соответствии с типовой формой, утверждённой приказом Финансового управления администрации города Ульяновска, в срок, не превышающий 15 рабочих дней со дня издания постановления администрации города Ульяновска о предоставлении субсидий.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b5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46b6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6746b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e4336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LibreOffice/6.4.7.2$Linux_X86_64 LibreOffice_project/40$Build-2</Application>
  <Pages>5</Pages>
  <Words>1286</Words>
  <Characters>9623</Characters>
  <CharactersWithSpaces>10859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2021-03-09T06:33:00Z</dcterms:created>
  <dc:creator>User_2</dc:creator>
  <dc:description/>
  <dc:language>ru-RU</dc:language>
  <cp:lastModifiedBy/>
  <dcterms:modified xsi:type="dcterms:W3CDTF">2024-02-05T08:25:36Z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