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</w:t>
      </w:r>
      <w:r w:rsidR="000B042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а также по адресу электронной почты: </w:t>
      </w:r>
      <w:r w:rsidR="000B0420">
        <w:rPr>
          <w:rFonts w:ascii="PT Astra Serif" w:hAnsi="PT Astra Serif"/>
          <w:sz w:val="28"/>
          <w:szCs w:val="28"/>
          <w:lang w:val="en-US"/>
        </w:rPr>
        <w:t>urist</w:t>
      </w:r>
      <w:r w:rsidR="000B0420" w:rsidRPr="000B0420">
        <w:rPr>
          <w:rFonts w:ascii="PT Astra Serif" w:hAnsi="PT Astra Serif"/>
          <w:sz w:val="28"/>
          <w:szCs w:val="28"/>
        </w:rPr>
        <w:t>73</w:t>
      </w:r>
      <w:r w:rsidR="000B0420">
        <w:rPr>
          <w:rFonts w:ascii="PT Astra Serif" w:hAnsi="PT Astra Serif"/>
          <w:sz w:val="28"/>
          <w:szCs w:val="28"/>
          <w:lang w:val="en-US"/>
        </w:rPr>
        <w:t>dor</w:t>
      </w:r>
      <w:r w:rsidR="000B0420" w:rsidRPr="000B0420">
        <w:rPr>
          <w:rFonts w:ascii="PT Astra Serif" w:hAnsi="PT Astra Serif"/>
          <w:sz w:val="28"/>
          <w:szCs w:val="28"/>
        </w:rPr>
        <w:t>@</w:t>
      </w:r>
      <w:r w:rsidR="000B0420">
        <w:rPr>
          <w:rFonts w:ascii="PT Astra Serif" w:hAnsi="PT Astra Serif"/>
          <w:sz w:val="28"/>
          <w:szCs w:val="28"/>
          <w:lang w:val="en-US"/>
        </w:rPr>
        <w:t>ulmeria</w:t>
      </w:r>
      <w:r w:rsidR="000B0420" w:rsidRPr="000B0420">
        <w:rPr>
          <w:rFonts w:ascii="PT Astra Serif" w:hAnsi="PT Astra Serif"/>
          <w:sz w:val="28"/>
          <w:szCs w:val="28"/>
        </w:rPr>
        <w:t>.</w:t>
      </w:r>
      <w:r w:rsidR="000B0420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574537">
        <w:rPr>
          <w:rFonts w:ascii="PT Astra Serif" w:hAnsi="PT Astra Serif"/>
          <w:sz w:val="28"/>
          <w:szCs w:val="28"/>
        </w:rPr>
        <w:t xml:space="preserve"> </w:t>
      </w:r>
      <w:r w:rsidR="00290E1D">
        <w:rPr>
          <w:rFonts w:ascii="PT Astra Serif" w:hAnsi="PT Astra Serif"/>
          <w:sz w:val="28"/>
          <w:szCs w:val="28"/>
        </w:rPr>
        <w:t>2</w:t>
      </w:r>
      <w:r w:rsidR="00574537">
        <w:rPr>
          <w:rFonts w:ascii="PT Astra Serif" w:hAnsi="PT Astra Serif"/>
          <w:sz w:val="28"/>
          <w:szCs w:val="28"/>
        </w:rPr>
        <w:t>6</w:t>
      </w:r>
      <w:r w:rsidR="00290E1D">
        <w:rPr>
          <w:rFonts w:ascii="PT Astra Serif" w:hAnsi="PT Astra Serif"/>
          <w:sz w:val="28"/>
          <w:szCs w:val="28"/>
        </w:rPr>
        <w:t>.11.2024</w:t>
      </w:r>
      <w:r w:rsidR="00A43AFD">
        <w:rPr>
          <w:rFonts w:ascii="PT Astra Serif" w:hAnsi="PT Astra Serif"/>
          <w:sz w:val="28"/>
          <w:szCs w:val="28"/>
        </w:rPr>
        <w:t xml:space="preserve"> по </w:t>
      </w:r>
      <w:r w:rsidR="00290E1D">
        <w:rPr>
          <w:rFonts w:ascii="PT Astra Serif" w:hAnsi="PT Astra Serif"/>
          <w:sz w:val="28"/>
          <w:szCs w:val="28"/>
        </w:rPr>
        <w:t>0</w:t>
      </w:r>
      <w:r w:rsidR="00574537">
        <w:rPr>
          <w:rFonts w:ascii="PT Astra Serif" w:hAnsi="PT Astra Serif"/>
          <w:sz w:val="28"/>
          <w:szCs w:val="28"/>
        </w:rPr>
        <w:t>9</w:t>
      </w:r>
      <w:r w:rsidR="00290E1D">
        <w:rPr>
          <w:rFonts w:ascii="PT Astra Serif" w:hAnsi="PT Astra Serif"/>
          <w:sz w:val="28"/>
          <w:szCs w:val="28"/>
        </w:rPr>
        <w:t>.12.2024</w:t>
      </w:r>
      <w:r>
        <w:rPr>
          <w:rFonts w:ascii="PT Astra Serif" w:hAnsi="PT Astra Serif"/>
          <w:sz w:val="28"/>
          <w:szCs w:val="28"/>
        </w:rPr>
        <w:t>.</w:t>
      </w:r>
    </w:p>
    <w:p w:rsidR="00290E1D" w:rsidRPr="00290E1D" w:rsidRDefault="00B14958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290E1D" w:rsidRPr="00290E1D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</w:t>
        </w:r>
      </w:hyperlink>
    </w:p>
    <w:p w:rsidR="00290E1D" w:rsidRPr="00290E1D" w:rsidRDefault="00290E1D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90E1D">
        <w:rPr>
          <w:rFonts w:ascii="PT Astra Serif" w:hAnsi="PT Astra Serif"/>
          <w:sz w:val="28"/>
          <w:szCs w:val="28"/>
        </w:rPr>
        <w:t>otsenka-reguliruyuschego-vozdeystviya/.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290E1D">
        <w:rPr>
          <w:rFonts w:ascii="PT Astra Serif" w:hAnsi="PT Astra Serif"/>
          <w:sz w:val="28"/>
          <w:szCs w:val="28"/>
        </w:rPr>
        <w:t>заместитель начальника</w:t>
      </w:r>
      <w:r w:rsidR="00FD5369">
        <w:rPr>
          <w:rFonts w:ascii="PT Astra Serif" w:hAnsi="PT Astra Serif"/>
          <w:sz w:val="28"/>
          <w:szCs w:val="28"/>
        </w:rPr>
        <w:t xml:space="preserve">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0B0420" w:rsidRDefault="000B0420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Ульяновска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0B0420" w:rsidRDefault="00CE41DC" w:rsidP="008575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Pr="00DF02C3">
              <w:rPr>
                <w:rFonts w:ascii="PT Astra Serif" w:hAnsi="PT Astra Serif"/>
                <w:sz w:val="28"/>
                <w:szCs w:val="28"/>
              </w:rPr>
              <w:t>единой автоматизированной системе учёта пассажирских перевозок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муниципального образования «город Ульяновск»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412F37" w:rsidRDefault="00CE41DC" w:rsidP="00857505">
            <w:pPr>
              <w:ind w:firstLine="6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1DC">
              <w:rPr>
                <w:rFonts w:ascii="PT Astra Serif" w:hAnsi="PT Astra Serif"/>
                <w:sz w:val="28"/>
                <w:szCs w:val="28"/>
              </w:rPr>
              <w:t>Проект разработан в соответствии с частью 2 статьи 2, пунктом 4 части 4 статьи 17 Федерального закона от 13.07.201</w:t>
            </w:r>
            <w:r>
              <w:rPr>
                <w:rFonts w:ascii="PT Astra Serif" w:hAnsi="PT Astra Serif"/>
                <w:sz w:val="28"/>
                <w:szCs w:val="28"/>
              </w:rPr>
              <w:t>5 № 220-ФЗ «Об организации регу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лярных перевозок пассажиров и багажа ав</w:t>
            </w:r>
            <w:r>
              <w:rPr>
                <w:rFonts w:ascii="PT Astra Serif" w:hAnsi="PT Astra Serif"/>
                <w:sz w:val="28"/>
                <w:szCs w:val="28"/>
              </w:rPr>
              <w:t>томобильным транспортом и город</w:t>
            </w:r>
            <w:r w:rsidRPr="00CE41DC">
              <w:rPr>
                <w:rFonts w:ascii="PT Astra Serif" w:hAnsi="PT Astra Serif"/>
                <w:sz w:val="28"/>
                <w:szCs w:val="28"/>
              </w:rPr>
              <w:t>ским наземным электрическим транспортом в Российской Федерации и о в</w:t>
            </w:r>
            <w:r>
              <w:rPr>
                <w:rFonts w:ascii="PT Astra Serif" w:hAnsi="PT Astra Serif"/>
                <w:sz w:val="28"/>
                <w:szCs w:val="28"/>
              </w:rPr>
              <w:t>несе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нии изменений в отдельные законодательные акты Российской Федерации», а также в целях актуализации вопроса о внедрении единой автоматизированной системе учёта пассажирских перевозок и оплаты проезда на автомобильном транспорте и городском наземном электри</w:t>
            </w:r>
            <w:r>
              <w:rPr>
                <w:rFonts w:ascii="PT Astra Serif" w:hAnsi="PT Astra Serif"/>
                <w:sz w:val="28"/>
                <w:szCs w:val="28"/>
              </w:rPr>
              <w:t>ческом транспорте по муниципаль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ным маршрутам регулярных перевозок на т</w:t>
            </w:r>
            <w:r>
              <w:rPr>
                <w:rFonts w:ascii="PT Astra Serif" w:hAnsi="PT Astra Serif"/>
                <w:sz w:val="28"/>
                <w:szCs w:val="28"/>
              </w:rPr>
              <w:t>ерритории муниципального образо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вания «город Ульяновск»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Целью внедрения Системы является улучшение качества и доступности транспортного обслуживания населения муниципального образования «город Ульяновск».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Задачами внедрения Системы являются: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1) осуществление автоматизированного учёта пассажирских </w:t>
            </w: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 xml:space="preserve">перевозок 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по муниципальным маршрутам регулярн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ых перевозок на территории муни</w:t>
            </w: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ципального образования «город Ульяновск»;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2) создание универсального инструмента безналичной оплаты проезда 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и контроля оплаты проезда пассажирами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 территории муниципального об</w:t>
            </w: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разования «город Ульяновск»;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3) совершенствование организации учёта оплаты проезда </w:t>
            </w:r>
          </w:p>
          <w:p w:rsidR="003753B8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и обеспечение своевременности расчётов Оператора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Системы с перевозчика</w:t>
            </w: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ми за оказанные услуги по перевозке пассажиров.</w:t>
            </w:r>
          </w:p>
          <w:p w:rsidR="00B14958" w:rsidRPr="003753B8" w:rsidRDefault="00B14958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857505" w:rsidRDefault="00CE41DC" w:rsidP="00857505">
            <w:pPr>
              <w:ind w:left="94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Действие данного правого акта будет распространяться на неограниченный круг лиц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290E1D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 2024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одного периода: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</w:p>
    <w:sectPr w:rsidR="00B14958" w:rsidRPr="00592025" w:rsidSect="00CF1D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8" w:rsidRDefault="00462BD8" w:rsidP="00CF1D5D">
      <w:pPr>
        <w:spacing w:after="0" w:line="240" w:lineRule="auto"/>
      </w:pPr>
      <w:r>
        <w:separator/>
      </w:r>
    </w:p>
  </w:endnote>
  <w:endnote w:type="continuationSeparator" w:id="1">
    <w:p w:rsidR="00462BD8" w:rsidRDefault="00462BD8" w:rsidP="00CF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8" w:rsidRDefault="00462BD8" w:rsidP="00CF1D5D">
      <w:pPr>
        <w:spacing w:after="0" w:line="240" w:lineRule="auto"/>
      </w:pPr>
      <w:r>
        <w:separator/>
      </w:r>
    </w:p>
  </w:footnote>
  <w:footnote w:type="continuationSeparator" w:id="1">
    <w:p w:rsidR="00462BD8" w:rsidRDefault="00462BD8" w:rsidP="00CF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998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D5D" w:rsidRPr="00CF1D5D" w:rsidRDefault="00A85F2B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CF1D5D">
          <w:rPr>
            <w:rFonts w:ascii="PT Astra Serif" w:hAnsi="PT Astra Serif"/>
            <w:sz w:val="28"/>
            <w:szCs w:val="28"/>
          </w:rPr>
          <w:fldChar w:fldCharType="begin"/>
        </w:r>
        <w:r w:rsidR="00CF1D5D" w:rsidRPr="00CF1D5D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1D5D">
          <w:rPr>
            <w:rFonts w:ascii="PT Astra Serif" w:hAnsi="PT Astra Serif"/>
            <w:sz w:val="28"/>
            <w:szCs w:val="28"/>
          </w:rPr>
          <w:fldChar w:fldCharType="separate"/>
        </w:r>
        <w:r w:rsidR="00574537">
          <w:rPr>
            <w:rFonts w:ascii="PT Astra Serif" w:hAnsi="PT Astra Serif"/>
            <w:noProof/>
            <w:sz w:val="28"/>
            <w:szCs w:val="28"/>
          </w:rPr>
          <w:t>2</w:t>
        </w:r>
        <w:r w:rsidRPr="00CF1D5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58"/>
    <w:rsid w:val="000659D8"/>
    <w:rsid w:val="000B0420"/>
    <w:rsid w:val="000E22BA"/>
    <w:rsid w:val="001606CB"/>
    <w:rsid w:val="00290E1D"/>
    <w:rsid w:val="003024B6"/>
    <w:rsid w:val="00334337"/>
    <w:rsid w:val="003753B8"/>
    <w:rsid w:val="00412F37"/>
    <w:rsid w:val="00462BD8"/>
    <w:rsid w:val="00530BAE"/>
    <w:rsid w:val="00574537"/>
    <w:rsid w:val="00592025"/>
    <w:rsid w:val="005A3CAC"/>
    <w:rsid w:val="005F6ACF"/>
    <w:rsid w:val="0084598D"/>
    <w:rsid w:val="00857505"/>
    <w:rsid w:val="0094394F"/>
    <w:rsid w:val="00A43AFD"/>
    <w:rsid w:val="00A43D41"/>
    <w:rsid w:val="00A73154"/>
    <w:rsid w:val="00A85F2B"/>
    <w:rsid w:val="00B14958"/>
    <w:rsid w:val="00CE41DC"/>
    <w:rsid w:val="00CF1D5D"/>
    <w:rsid w:val="00E83E76"/>
    <w:rsid w:val="00E87576"/>
    <w:rsid w:val="00F731A4"/>
    <w:rsid w:val="00FA2E13"/>
    <w:rsid w:val="00FC31AA"/>
    <w:rsid w:val="00FD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5D"/>
  </w:style>
  <w:style w:type="paragraph" w:styleId="a9">
    <w:name w:val="footer"/>
    <w:basedOn w:val="a"/>
    <w:link w:val="aa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5D"/>
  </w:style>
  <w:style w:type="character" w:styleId="ab">
    <w:name w:val="Hyperlink"/>
    <w:basedOn w:val="a0"/>
    <w:uiPriority w:val="99"/>
    <w:semiHidden/>
    <w:unhideWhenUsed/>
    <w:rsid w:val="00290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meria.gosuslugi.ru/ofitsia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user</cp:lastModifiedBy>
  <cp:revision>16</cp:revision>
  <cp:lastPrinted>2024-11-21T14:07:00Z</cp:lastPrinted>
  <dcterms:created xsi:type="dcterms:W3CDTF">2022-04-06T10:05:00Z</dcterms:created>
  <dcterms:modified xsi:type="dcterms:W3CDTF">2024-11-26T11:26:00Z</dcterms:modified>
</cp:coreProperties>
</file>