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9585E" w:rsidRDefault="00E9585E" w:rsidP="00FB615F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FB615F" w:rsidRPr="00B91758" w:rsidRDefault="00FB615F" w:rsidP="00FB615F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B91758">
        <w:rPr>
          <w:rFonts w:ascii="PT Astra Serif" w:hAnsi="PT Astra Serif"/>
          <w:b/>
          <w:sz w:val="28"/>
          <w:szCs w:val="28"/>
        </w:rPr>
        <w:t>Об утверждении административного регламента предоставления</w:t>
      </w:r>
    </w:p>
    <w:p w:rsidR="00FB615F" w:rsidRPr="00B91758" w:rsidRDefault="00FB615F" w:rsidP="007B75D6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B91758">
        <w:rPr>
          <w:rFonts w:ascii="PT Astra Serif" w:hAnsi="PT Astra Serif"/>
          <w:b/>
          <w:sz w:val="28"/>
          <w:szCs w:val="28"/>
        </w:rPr>
        <w:t>муниципальной услуги «</w:t>
      </w:r>
      <w:r w:rsidR="007B75D6" w:rsidRPr="00B70D05">
        <w:rPr>
          <w:rFonts w:ascii="PT Astra Serif" w:hAnsi="PT Astra Serif"/>
          <w:b/>
          <w:sz w:val="28"/>
          <w:szCs w:val="28"/>
        </w:rPr>
        <w:t xml:space="preserve">Направление </w:t>
      </w:r>
      <w:r w:rsidR="007B75D6" w:rsidRPr="00B70D05">
        <w:rPr>
          <w:rFonts w:ascii="PT Astra Serif" w:hAnsi="PT Astra Serif"/>
          <w:b/>
          <w:bCs/>
          <w:sz w:val="28"/>
          <w:szCs w:val="28"/>
        </w:rPr>
        <w:t xml:space="preserve">уведомления </w:t>
      </w:r>
      <w:r w:rsidR="007B75D6" w:rsidRPr="00B70D05">
        <w:rPr>
          <w:rFonts w:ascii="PT Astra Serif" w:hAnsi="PT Astra Serif" w:cs="PT Astra Serif"/>
          <w:b/>
          <w:bCs/>
          <w:sz w:val="28"/>
          <w:szCs w:val="28"/>
        </w:rPr>
        <w:t xml:space="preserve">о соответствии или несоответствии указанных в уведомлении о планируемых строительстве или реконструкции </w:t>
      </w:r>
      <w:r w:rsidR="007B75D6">
        <w:rPr>
          <w:rFonts w:ascii="PT Astra Serif" w:hAnsi="PT Astra Serif" w:cs="PT Astra Serif"/>
          <w:b/>
          <w:bCs/>
          <w:sz w:val="28"/>
          <w:szCs w:val="28"/>
        </w:rPr>
        <w:t xml:space="preserve">параметров </w:t>
      </w:r>
      <w:r w:rsidR="007B75D6" w:rsidRPr="00B70D05">
        <w:rPr>
          <w:rFonts w:ascii="PT Astra Serif" w:hAnsi="PT Astra Serif" w:cs="PT Astra Serif"/>
          <w:b/>
          <w:bCs/>
          <w:sz w:val="28"/>
          <w:szCs w:val="28"/>
        </w:rPr>
        <w:t>объекта индивидуального жилищного строительства или садового дома установленным параметрам и</w:t>
      </w:r>
      <w:r w:rsidR="007B75D6">
        <w:rPr>
          <w:rFonts w:ascii="PT Astra Serif" w:hAnsi="PT Astra Serif" w:cs="PT Astra Serif"/>
          <w:b/>
          <w:bCs/>
          <w:sz w:val="28"/>
          <w:szCs w:val="28"/>
        </w:rPr>
        <w:t xml:space="preserve"> (или)</w:t>
      </w:r>
      <w:r w:rsidR="007B75D6" w:rsidRPr="00B70D05">
        <w:rPr>
          <w:rFonts w:ascii="PT Astra Serif" w:hAnsi="PT Astra Serif" w:cs="PT Astra Serif"/>
          <w:b/>
          <w:bCs/>
          <w:sz w:val="28"/>
          <w:szCs w:val="28"/>
        </w:rPr>
        <w:t xml:space="preserve"> допустимости</w:t>
      </w:r>
      <w:r w:rsidR="007B75D6">
        <w:rPr>
          <w:rFonts w:ascii="PT Astra Serif" w:hAnsi="PT Astra Serif" w:cs="PT Astra Serif"/>
          <w:b/>
          <w:bCs/>
          <w:sz w:val="28"/>
          <w:szCs w:val="28"/>
        </w:rPr>
        <w:t xml:space="preserve"> (недопустимости)</w:t>
      </w:r>
      <w:r w:rsidR="007B75D6" w:rsidRPr="00B70D05">
        <w:rPr>
          <w:rFonts w:ascii="PT Astra Serif" w:hAnsi="PT Astra Serif" w:cs="PT Astra Serif"/>
          <w:b/>
          <w:bCs/>
          <w:sz w:val="28"/>
          <w:szCs w:val="28"/>
        </w:rPr>
        <w:t xml:space="preserve"> размещения объекта и</w:t>
      </w:r>
      <w:r w:rsidR="007B75D6" w:rsidRPr="00B70D05">
        <w:rPr>
          <w:rFonts w:ascii="PT Astra Serif" w:hAnsi="PT Astra Serif" w:cs="PT Astra Serif"/>
          <w:b/>
          <w:bCs/>
          <w:sz w:val="28"/>
          <w:szCs w:val="28"/>
        </w:rPr>
        <w:t>н</w:t>
      </w:r>
      <w:r w:rsidR="007B75D6" w:rsidRPr="00B70D05">
        <w:rPr>
          <w:rFonts w:ascii="PT Astra Serif" w:hAnsi="PT Astra Serif" w:cs="PT Astra Serif"/>
          <w:b/>
          <w:bCs/>
          <w:sz w:val="28"/>
          <w:szCs w:val="28"/>
        </w:rPr>
        <w:t>дивидуального жилищного строительства или садового дома на земел</w:t>
      </w:r>
      <w:r w:rsidR="007B75D6" w:rsidRPr="00B70D05">
        <w:rPr>
          <w:rFonts w:ascii="PT Astra Serif" w:hAnsi="PT Astra Serif" w:cs="PT Astra Serif"/>
          <w:b/>
          <w:bCs/>
          <w:sz w:val="28"/>
          <w:szCs w:val="28"/>
        </w:rPr>
        <w:t>ь</w:t>
      </w:r>
      <w:r w:rsidR="007B75D6" w:rsidRPr="00B70D05">
        <w:rPr>
          <w:rFonts w:ascii="PT Astra Serif" w:hAnsi="PT Astra Serif" w:cs="PT Astra Serif"/>
          <w:b/>
          <w:bCs/>
          <w:sz w:val="28"/>
          <w:szCs w:val="28"/>
        </w:rPr>
        <w:t>ном участке</w:t>
      </w:r>
      <w:r w:rsidRPr="00B91758">
        <w:rPr>
          <w:rFonts w:ascii="PT Astra Serif" w:hAnsi="PT Astra Serif"/>
          <w:b/>
          <w:sz w:val="28"/>
          <w:szCs w:val="28"/>
        </w:rPr>
        <w:t>»</w:t>
      </w:r>
      <w:proofErr w:type="gramEnd"/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B1027" w:rsidRDefault="00CB1027" w:rsidP="00CB1027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CB1027">
        <w:rPr>
          <w:rFonts w:ascii="PT Astra Serif" w:hAnsi="PT Astra Serif"/>
          <w:sz w:val="28"/>
          <w:szCs w:val="28"/>
        </w:rPr>
        <w:t>В соответствии со статьёй 51</w:t>
      </w:r>
      <w:r w:rsidRPr="00CB1027">
        <w:rPr>
          <w:rFonts w:ascii="PT Astra Serif" w:hAnsi="PT Astra Serif"/>
          <w:sz w:val="28"/>
          <w:szCs w:val="28"/>
          <w:vertAlign w:val="superscript"/>
        </w:rPr>
        <w:t>1</w:t>
      </w:r>
      <w:r w:rsidRPr="00CB1027">
        <w:rPr>
          <w:rFonts w:ascii="PT Astra Serif" w:hAnsi="PT Astra Serif"/>
          <w:sz w:val="28"/>
          <w:szCs w:val="28"/>
        </w:rPr>
        <w:t xml:space="preserve"> Градостроительного кодекса Российской Федерации, руководствуясь Уставом муниципального образования «город Ульяновск», </w:t>
      </w:r>
    </w:p>
    <w:p w:rsidR="00FB615F" w:rsidRPr="00B91758" w:rsidRDefault="00FB615F" w:rsidP="00CB1027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B91758">
        <w:rPr>
          <w:rFonts w:ascii="PT Astra Serif" w:hAnsi="PT Astra Serif"/>
          <w:sz w:val="28"/>
          <w:szCs w:val="28"/>
        </w:rPr>
        <w:t>АДМИНИСТРАЦИЯ ГОРОДА УЛЬЯНОВСКА ПОСТАНОВЛЯЕТ:</w:t>
      </w:r>
    </w:p>
    <w:p w:rsidR="00FB615F" w:rsidRPr="00B91758" w:rsidRDefault="00FB615F" w:rsidP="007B75D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91758">
        <w:rPr>
          <w:rFonts w:ascii="PT Astra Serif" w:hAnsi="PT Astra Serif"/>
          <w:sz w:val="28"/>
          <w:szCs w:val="28"/>
        </w:rPr>
        <w:t>1. Утвердить прилагаемый административный регламент предоставл</w:t>
      </w:r>
      <w:r w:rsidRPr="00B91758">
        <w:rPr>
          <w:rFonts w:ascii="PT Astra Serif" w:hAnsi="PT Astra Serif"/>
          <w:sz w:val="28"/>
          <w:szCs w:val="28"/>
        </w:rPr>
        <w:t>е</w:t>
      </w:r>
      <w:proofErr w:type="gramStart"/>
      <w:r w:rsidRPr="00B91758">
        <w:rPr>
          <w:rFonts w:ascii="PT Astra Serif" w:hAnsi="PT Astra Serif"/>
          <w:sz w:val="28"/>
          <w:szCs w:val="28"/>
        </w:rPr>
        <w:t>ния муниципальной услуги «</w:t>
      </w:r>
      <w:r w:rsidR="007B75D6" w:rsidRPr="007B75D6">
        <w:rPr>
          <w:rFonts w:ascii="PT Astra Serif" w:hAnsi="PT Astra Serif"/>
          <w:sz w:val="28"/>
          <w:szCs w:val="28"/>
        </w:rPr>
        <w:t>Направление уведомления о соответствии или несоответствии указанных в уведомлении о планируемых строительстве или реконструкции параметров объекта индивидуального жилищного строител</w:t>
      </w:r>
      <w:r w:rsidR="007B75D6" w:rsidRPr="007B75D6">
        <w:rPr>
          <w:rFonts w:ascii="PT Astra Serif" w:hAnsi="PT Astra Serif"/>
          <w:sz w:val="28"/>
          <w:szCs w:val="28"/>
        </w:rPr>
        <w:t>ь</w:t>
      </w:r>
      <w:r w:rsidR="007B75D6" w:rsidRPr="007B75D6">
        <w:rPr>
          <w:rFonts w:ascii="PT Astra Serif" w:hAnsi="PT Astra Serif"/>
          <w:sz w:val="28"/>
          <w:szCs w:val="28"/>
        </w:rPr>
        <w:t xml:space="preserve">ства или садового дома </w:t>
      </w:r>
      <w:bookmarkStart w:id="0" w:name="_GoBack"/>
      <w:bookmarkEnd w:id="0"/>
      <w:r w:rsidR="007B75D6" w:rsidRPr="007B75D6">
        <w:rPr>
          <w:rFonts w:ascii="PT Astra Serif" w:hAnsi="PT Astra Serif"/>
          <w:sz w:val="28"/>
          <w:szCs w:val="28"/>
        </w:rPr>
        <w:t>установленным параметрам и (или) допустимости (недопустимости) размещения объекта индивидуального жилищного стро</w:t>
      </w:r>
      <w:r w:rsidR="007B75D6" w:rsidRPr="007B75D6">
        <w:rPr>
          <w:rFonts w:ascii="PT Astra Serif" w:hAnsi="PT Astra Serif"/>
          <w:sz w:val="28"/>
          <w:szCs w:val="28"/>
        </w:rPr>
        <w:t>и</w:t>
      </w:r>
      <w:r w:rsidR="007B75D6" w:rsidRPr="007B75D6">
        <w:rPr>
          <w:rFonts w:ascii="PT Astra Serif" w:hAnsi="PT Astra Serif"/>
          <w:sz w:val="28"/>
          <w:szCs w:val="28"/>
        </w:rPr>
        <w:t>тельства или садов</w:t>
      </w:r>
      <w:r w:rsidR="007B75D6" w:rsidRPr="007B75D6">
        <w:rPr>
          <w:rFonts w:ascii="PT Astra Serif" w:hAnsi="PT Astra Serif"/>
          <w:sz w:val="28"/>
          <w:szCs w:val="28"/>
        </w:rPr>
        <w:t>о</w:t>
      </w:r>
      <w:r w:rsidR="007B75D6" w:rsidRPr="007B75D6">
        <w:rPr>
          <w:rFonts w:ascii="PT Astra Serif" w:hAnsi="PT Astra Serif"/>
          <w:sz w:val="28"/>
          <w:szCs w:val="28"/>
        </w:rPr>
        <w:t>го дома на земельном участке</w:t>
      </w:r>
      <w:r w:rsidRPr="00B91758">
        <w:rPr>
          <w:rFonts w:ascii="PT Astra Serif" w:hAnsi="PT Astra Serif"/>
          <w:sz w:val="28"/>
          <w:szCs w:val="28"/>
        </w:rPr>
        <w:t>».</w:t>
      </w:r>
      <w:proofErr w:type="gramEnd"/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91758">
        <w:rPr>
          <w:rFonts w:ascii="PT Astra Serif" w:hAnsi="PT Astra Serif"/>
          <w:sz w:val="28"/>
          <w:szCs w:val="28"/>
        </w:rPr>
        <w:t>3. Настоящее постановление вступает в силу на следующий день после дня его официального опубликования в газете «Ульяновск сегодня».</w:t>
      </w: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Default="00FB615F" w:rsidP="00FB615F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B91758">
        <w:rPr>
          <w:rFonts w:ascii="PT Astra Serif" w:hAnsi="PT Astra Serif"/>
          <w:sz w:val="28"/>
          <w:szCs w:val="28"/>
        </w:rPr>
        <w:t xml:space="preserve">Глава города                                                                                       </w:t>
      </w:r>
      <w:proofErr w:type="spellStart"/>
      <w:r w:rsidRPr="00B91758"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3B5F50" w:rsidRDefault="003B5F50"/>
    <w:sectPr w:rsidR="003B5F50" w:rsidSect="00E9585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15F"/>
    <w:rsid w:val="003B5F50"/>
    <w:rsid w:val="007B75D6"/>
    <w:rsid w:val="00CB1027"/>
    <w:rsid w:val="00E9585E"/>
    <w:rsid w:val="00FB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1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Бодунова Татьяна Викторовна</dc:creator>
  <cp:lastModifiedBy>Бодунова Татьяна Викторовна</cp:lastModifiedBy>
  <cp:revision>2</cp:revision>
  <cp:lastPrinted>2024-09-30T09:34:00Z</cp:lastPrinted>
  <dcterms:created xsi:type="dcterms:W3CDTF">2024-11-12T07:13:00Z</dcterms:created>
  <dcterms:modified xsi:type="dcterms:W3CDTF">2024-11-12T07:13:00Z</dcterms:modified>
</cp:coreProperties>
</file>