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F8E" w:rsidRDefault="000B5F8E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9F0864" w:rsidRDefault="009F0864">
      <w:pPr>
        <w:pStyle w:val="ConsPlusTitlePage"/>
      </w:pPr>
    </w:p>
    <w:p w:rsidR="000B5F8E" w:rsidRDefault="000B5F8E" w:rsidP="000B5F8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bookmarkStart w:id="0" w:name="_Hlk169703853"/>
    </w:p>
    <w:p w:rsidR="000B5F8E" w:rsidRDefault="000B5F8E" w:rsidP="000B5F8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постановление адми</w:t>
      </w:r>
      <w:r w:rsidR="00D6372E">
        <w:rPr>
          <w:rFonts w:ascii="PT Astra Serif" w:hAnsi="PT Astra Serif"/>
          <w:b/>
          <w:sz w:val="28"/>
          <w:szCs w:val="28"/>
        </w:rPr>
        <w:t>нистрации города Ульяновска от 03</w:t>
      </w:r>
      <w:r>
        <w:rPr>
          <w:rFonts w:ascii="PT Astra Serif" w:hAnsi="PT Astra Serif"/>
          <w:b/>
          <w:sz w:val="28"/>
          <w:szCs w:val="28"/>
        </w:rPr>
        <w:t>.</w:t>
      </w:r>
      <w:r w:rsidR="00D6372E">
        <w:rPr>
          <w:rFonts w:ascii="PT Astra Serif" w:hAnsi="PT Astra Serif"/>
          <w:b/>
          <w:sz w:val="28"/>
          <w:szCs w:val="28"/>
        </w:rPr>
        <w:t>03</w:t>
      </w:r>
      <w:r>
        <w:rPr>
          <w:rFonts w:ascii="PT Astra Serif" w:hAnsi="PT Astra Serif"/>
          <w:b/>
          <w:sz w:val="28"/>
          <w:szCs w:val="28"/>
        </w:rPr>
        <w:t>.20</w:t>
      </w:r>
      <w:r w:rsidR="00D6372E">
        <w:rPr>
          <w:rFonts w:ascii="PT Astra Serif" w:hAnsi="PT Astra Serif"/>
          <w:b/>
          <w:sz w:val="28"/>
          <w:szCs w:val="28"/>
        </w:rPr>
        <w:t>17</w:t>
      </w:r>
      <w:r>
        <w:rPr>
          <w:rFonts w:ascii="PT Astra Serif" w:hAnsi="PT Astra Serif"/>
          <w:b/>
          <w:sz w:val="28"/>
          <w:szCs w:val="28"/>
        </w:rPr>
        <w:t xml:space="preserve"> № </w:t>
      </w:r>
      <w:r w:rsidR="00D6372E">
        <w:rPr>
          <w:rFonts w:ascii="PT Astra Serif" w:hAnsi="PT Astra Serif"/>
          <w:b/>
          <w:sz w:val="28"/>
          <w:szCs w:val="28"/>
        </w:rPr>
        <w:t>421</w:t>
      </w:r>
    </w:p>
    <w:p w:rsidR="000B5F8E" w:rsidRDefault="000B5F8E" w:rsidP="000B5F8E">
      <w:pPr>
        <w:ind w:right="-2"/>
        <w:jc w:val="center"/>
        <w:rPr>
          <w:rFonts w:ascii="PT Astra Serif" w:hAnsi="PT Astra Serif"/>
          <w:b/>
          <w:sz w:val="28"/>
          <w:szCs w:val="28"/>
        </w:rPr>
      </w:pPr>
    </w:p>
    <w:bookmarkEnd w:id="0"/>
    <w:p w:rsidR="000B5F8E" w:rsidRPr="0011579C" w:rsidRDefault="000B5F8E" w:rsidP="000B5F8E">
      <w:pPr>
        <w:ind w:right="-2"/>
        <w:jc w:val="center"/>
        <w:rPr>
          <w:rFonts w:ascii="PT Astra Serif" w:hAnsi="PT Astra Serif"/>
          <w:sz w:val="28"/>
          <w:szCs w:val="28"/>
        </w:rPr>
      </w:pPr>
    </w:p>
    <w:p w:rsidR="000B5F8E" w:rsidRDefault="000B5F8E" w:rsidP="000B5F8E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Руководствуясь Уставом муниципального образования «город Ульяновск», </w:t>
      </w:r>
    </w:p>
    <w:p w:rsidR="000B5F8E" w:rsidRDefault="000B5F8E" w:rsidP="000B5F8E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0B5F8E" w:rsidRDefault="000B5F8E" w:rsidP="000B5F8E">
      <w:pPr>
        <w:pStyle w:val="a3"/>
        <w:numPr>
          <w:ilvl w:val="0"/>
          <w:numId w:val="1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Внести в </w:t>
      </w:r>
      <w:r w:rsidR="00D6372E">
        <w:rPr>
          <w:rFonts w:ascii="PT Astra Serif" w:hAnsi="PT Astra Serif"/>
          <w:sz w:val="28"/>
          <w:szCs w:val="28"/>
        </w:rPr>
        <w:t xml:space="preserve">постановление администрации города Ульяновска от 03.03.2017 № 421 «О некоторых мерах по реализации приоритетного проекта «Формирование комфортной городской среды» </w:t>
      </w:r>
      <w:r>
        <w:rPr>
          <w:rFonts w:ascii="PT Astra Serif" w:hAnsi="PT Astra Serif"/>
          <w:sz w:val="28"/>
          <w:szCs w:val="28"/>
        </w:rPr>
        <w:t>на территории муниципального образования «город Ульяновск» следующие изменения:</w:t>
      </w:r>
    </w:p>
    <w:p w:rsidR="00D82519" w:rsidRDefault="00D82519" w:rsidP="00D82519">
      <w:pPr>
        <w:pStyle w:val="a3"/>
        <w:numPr>
          <w:ilvl w:val="0"/>
          <w:numId w:val="2"/>
        </w:numPr>
        <w:tabs>
          <w:tab w:val="left" w:pos="0"/>
          <w:tab w:val="left" w:pos="709"/>
          <w:tab w:val="left" w:pos="851"/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line="0" w:lineRule="atLeas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пункт 5 изложить в следующей редакции:</w:t>
      </w:r>
    </w:p>
    <w:p w:rsidR="00D82519" w:rsidRDefault="00D82519" w:rsidP="00D82519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«4. </w:t>
      </w:r>
      <w:hyperlink r:id="rId5" w:history="1">
        <w:r>
          <w:rPr>
            <w:rFonts w:ascii="PT Astra Serif" w:eastAsiaTheme="minorHAnsi" w:hAnsi="PT Astra Serif" w:cs="PT Astra Serif"/>
            <w:color w:val="0000FF"/>
            <w:sz w:val="28"/>
            <w:szCs w:val="28"/>
            <w:lang w:eastAsia="en-US"/>
          </w:rPr>
          <w:t>Постановление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администрации города Ульяновска от 10.04.2014 № 1614 «Об утверждении положения о порядке формирования адресного перечня объектов, подлежащих включению в муниципальную программу «Благоустройство муниципального образования «город Ульяновск» на 2014 - 2016 годы» признать утратившим силу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.»;</w:t>
      </w:r>
    </w:p>
    <w:p w:rsidR="00D82519" w:rsidRDefault="00D82519" w:rsidP="00D82519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пункт </w:t>
      </w:r>
      <w:r w:rsidR="002A0D71">
        <w:rPr>
          <w:rFonts w:ascii="PT Astra Serif" w:eastAsiaTheme="minorHAnsi" w:hAnsi="PT Astra Serif" w:cs="PT Astra Serif"/>
          <w:sz w:val="28"/>
          <w:szCs w:val="28"/>
          <w:lang w:eastAsia="en-US"/>
        </w:rPr>
        <w:t>6 изложить в следующей редакции:</w:t>
      </w:r>
    </w:p>
    <w:p w:rsidR="002A0D71" w:rsidRDefault="002A0D71" w:rsidP="002A0D71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«5. Настоящее постановление вступает в силу со дня его официального опубликования в газете «Ульяновск сегодня»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.»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2A0D71" w:rsidRDefault="002A0D71" w:rsidP="002A0D7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Приложении № 1</w:t>
      </w:r>
      <w:r w:rsidR="009164B6"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</w:p>
    <w:p w:rsidR="009164B6" w:rsidRDefault="009164B6" w:rsidP="00CD7A6E">
      <w:pPr>
        <w:autoSpaceDE w:val="0"/>
        <w:autoSpaceDN w:val="0"/>
        <w:adjustRightInd w:val="0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а) пункт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ы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7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-18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изложить в следующей редакции:</w:t>
      </w:r>
    </w:p>
    <w:p w:rsidR="00CD7A6E" w:rsidRDefault="009164B6" w:rsidP="00CD7A6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="00CD7A6E">
        <w:rPr>
          <w:rFonts w:ascii="PT Astra Serif" w:eastAsiaTheme="minorHAnsi" w:hAnsi="PT Astra Serif" w:cs="PT Astra Serif"/>
          <w:sz w:val="28"/>
          <w:szCs w:val="28"/>
          <w:lang w:eastAsia="en-US"/>
        </w:rPr>
        <w:t>7.  В состав Комиссии входят председатель Комиссии, заместитель председателя Комиссии, секретарь Комиссии и члены комиссии.</w:t>
      </w:r>
    </w:p>
    <w:p w:rsidR="00CD7A6E" w:rsidRDefault="00CD7A6E" w:rsidP="00CD7A6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Председатель Комиссии осуществляет общее руководство деятельностью Комиссии, назначает дату, время заседания Комиссии, определяет регламент заседания Комиссии, ведет заседание Комиссии, утверждает протокол заседания Комиссии и необходимые организационно-распорядительные документы.</w:t>
      </w:r>
    </w:p>
    <w:p w:rsidR="00CD7A6E" w:rsidRDefault="00CD7A6E" w:rsidP="00CD7A6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Полномочия председателя Комиссии в случае его временного отсутствия возлагаются на заместителя председателя Комиссии.</w:t>
      </w:r>
    </w:p>
    <w:p w:rsidR="001D15E3" w:rsidRDefault="00CD7A6E" w:rsidP="00CD7A6E">
      <w:pPr>
        <w:tabs>
          <w:tab w:val="left" w:pos="993"/>
          <w:tab w:val="left" w:pos="1134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8.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Секретарь Комиссии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обеспечивает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организационное сопровождение деятельности Комиссии, в том числе:</w:t>
      </w:r>
    </w:p>
    <w:p w:rsidR="001D15E3" w:rsidRDefault="00765132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разработку и утверждение председателем Комиссии регламента заседания Комиссии;</w:t>
      </w:r>
    </w:p>
    <w:p w:rsidR="001D15E3" w:rsidRDefault="00765132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доведение регламента заседания Комиссии до членов Комиссии;</w:t>
      </w:r>
    </w:p>
    <w:p w:rsidR="001D15E3" w:rsidRDefault="00765132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подготовку пакетов документов для участников заседания Комиссии;</w:t>
      </w:r>
    </w:p>
    <w:p w:rsidR="001D15E3" w:rsidRDefault="00765132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 xml:space="preserve">г)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приглашение членов Комиссии и регистрацию участников заседания;</w:t>
      </w:r>
    </w:p>
    <w:p w:rsidR="001D15E3" w:rsidRDefault="00765132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оформление и рассылку протокола заседания Комиссии в течение 7 рабочих дней со дня проведения заседания Комиссии;</w:t>
      </w:r>
    </w:p>
    <w:p w:rsidR="001D15E3" w:rsidRDefault="00765132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е)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оформление поручений по итогам заседания Комиссии в течение двух рабочих дней со дня утверждения протокола заседания Комиссии.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9. </w:t>
      </w:r>
      <w:r w:rsidR="00023A6B">
        <w:rPr>
          <w:rFonts w:ascii="PT Astra Serif" w:eastAsiaTheme="minorHAnsi" w:hAnsi="PT Astra Serif" w:cs="PT Astra Serif"/>
          <w:sz w:val="28"/>
          <w:szCs w:val="28"/>
          <w:lang w:eastAsia="en-US"/>
        </w:rPr>
        <w:t>С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остав Комиссии утверждается постановлением администрации города Ульяновска. В состав Комиссии подлежат включению представители органов местного самоуправления, представители политических партий и движений, общественных организаций, иных лиц для организации такого обсуждения, а также для осуществления 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контроля за</w:t>
      </w:r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реализацией программы после е</w:t>
      </w:r>
      <w:r w:rsidR="00240BAA">
        <w:rPr>
          <w:rFonts w:ascii="PT Astra Serif" w:eastAsiaTheme="minorHAnsi" w:hAnsi="PT Astra Serif" w:cs="PT Astra Serif"/>
          <w:sz w:val="28"/>
          <w:szCs w:val="28"/>
          <w:lang w:eastAsia="en-US"/>
        </w:rPr>
        <w:t>ё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утверждения.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10</w:t>
      </w:r>
      <w:r w:rsidR="001221BE">
        <w:rPr>
          <w:rFonts w:ascii="PT Astra Serif" w:eastAsiaTheme="minorHAnsi" w:hAnsi="PT Astra Serif" w:cs="PT Astra Serif"/>
          <w:sz w:val="28"/>
          <w:szCs w:val="28"/>
          <w:lang w:eastAsia="en-US"/>
        </w:rPr>
        <w:t>. Члены К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омиссии осуществляют:</w:t>
      </w:r>
    </w:p>
    <w:p w:rsidR="001D15E3" w:rsidRDefault="00A02A0C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подготовку и предварительное рассмотрение вопросов, вынесенных на заседание Комиссии;</w:t>
      </w:r>
    </w:p>
    <w:p w:rsidR="001D15E3" w:rsidRDefault="00A02A0C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разработку предложений по основным направлениям обеспечения реализации на территории муниципального образования</w:t>
      </w:r>
      <w:r w:rsidR="00EA25B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«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город Ульяновск</w:t>
      </w:r>
      <w:r w:rsidR="00EA25BA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приоритетного проекта </w:t>
      </w:r>
      <w:r w:rsidR="008065D2">
        <w:rPr>
          <w:rFonts w:ascii="PT Astra Serif" w:eastAsiaTheme="minorHAnsi" w:hAnsi="PT Astra Serif" w:cs="PT Astra Serif"/>
          <w:sz w:val="28"/>
          <w:szCs w:val="28"/>
          <w:lang w:eastAsia="en-US"/>
        </w:rPr>
        <w:t>«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Формиров</w:t>
      </w:r>
      <w:r w:rsidR="008065D2">
        <w:rPr>
          <w:rFonts w:ascii="PT Astra Serif" w:eastAsiaTheme="minorHAnsi" w:hAnsi="PT Astra Serif" w:cs="PT Astra Serif"/>
          <w:sz w:val="28"/>
          <w:szCs w:val="28"/>
          <w:lang w:eastAsia="en-US"/>
        </w:rPr>
        <w:t>ание комфортной городской среды»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;</w:t>
      </w:r>
    </w:p>
    <w:p w:rsidR="001D15E3" w:rsidRDefault="00A02A0C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в)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принимают участие в заседаниях Комиссии без права замены (в случае невозможности присутствия члена Комиссии на заседании он имеет право заблаговременно предоставить свое мнение по рассматриваемым вопросам в письменной форме. </w:t>
      </w:r>
      <w:proofErr w:type="gramStart"/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этом случае оно оглашается на заседании Комиссии </w:t>
      </w:r>
      <w:r w:rsidR="00240BA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 </w:t>
      </w:r>
      <w:r w:rsidR="001D15E3">
        <w:rPr>
          <w:rFonts w:ascii="PT Astra Serif" w:eastAsiaTheme="minorHAnsi" w:hAnsi="PT Astra Serif" w:cs="PT Astra Serif"/>
          <w:sz w:val="28"/>
          <w:szCs w:val="28"/>
          <w:lang w:eastAsia="en-US"/>
        </w:rPr>
        <w:t>приобщается к протоколу заседания).</w:t>
      </w:r>
      <w:proofErr w:type="gramEnd"/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11. Комиссия осуществляет свою деятельность в соответствии с планом работы, который утверждается председателем Комиссии. По мере возникновения вопросов, требующих рассмотрения на заседаниях Комиссии, план работы может корректироваться председателем Комиссии.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12</w:t>
      </w:r>
      <w:r w:rsidR="00240BAA">
        <w:rPr>
          <w:rFonts w:ascii="PT Astra Serif" w:eastAsiaTheme="minorHAnsi" w:hAnsi="PT Astra Serif" w:cs="PT Astra Serif"/>
          <w:sz w:val="28"/>
          <w:szCs w:val="28"/>
          <w:lang w:eastAsia="en-US"/>
        </w:rPr>
        <w:t>. Заседания К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омиссии проводятся </w:t>
      </w:r>
      <w:r w:rsidR="00023A6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по мере необходимости, но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не реже одного раза в месяц.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13. Заседания Комиссии являются правомочными при присутствии на них не менее 2/3 от общего числа е</w:t>
      </w:r>
      <w:r w:rsidR="00023A6B">
        <w:rPr>
          <w:rFonts w:ascii="PT Astra Serif" w:eastAsiaTheme="minorHAnsi" w:hAnsi="PT Astra Serif" w:cs="PT Astra Serif"/>
          <w:sz w:val="28"/>
          <w:szCs w:val="28"/>
          <w:lang w:eastAsia="en-US"/>
        </w:rPr>
        <w:t>ё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членов.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14. Решения Комиссии принимаются простым большинством голосов присутствующих на заседании членов Комиссии пут</w:t>
      </w:r>
      <w:r w:rsidR="00240BAA">
        <w:rPr>
          <w:rFonts w:ascii="PT Astra Serif" w:eastAsiaTheme="minorHAnsi" w:hAnsi="PT Astra Serif" w:cs="PT Astra Serif"/>
          <w:sz w:val="28"/>
          <w:szCs w:val="28"/>
          <w:lang w:eastAsia="en-US"/>
        </w:rPr>
        <w:t>ё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м открытого голосования. При равенстве голосов голос председательствующего на заседании Комиссии является решающим.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15. Решения Комиссии оформляются протоколом заседания Комиссии.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16</w:t>
      </w:r>
      <w:r w:rsidR="00240BAA">
        <w:rPr>
          <w:rFonts w:ascii="PT Astra Serif" w:eastAsiaTheme="minorHAnsi" w:hAnsi="PT Astra Serif" w:cs="PT Astra Serif"/>
          <w:sz w:val="28"/>
          <w:szCs w:val="28"/>
          <w:lang w:eastAsia="en-US"/>
        </w:rPr>
        <w:t>. Заседания К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омисси</w:t>
      </w:r>
      <w:r w:rsidR="00240BAA">
        <w:rPr>
          <w:rFonts w:ascii="PT Astra Serif" w:eastAsiaTheme="minorHAnsi" w:hAnsi="PT Astra Serif" w:cs="PT Astra Serif"/>
          <w:sz w:val="28"/>
          <w:szCs w:val="28"/>
          <w:lang w:eastAsia="en-US"/>
        </w:rPr>
        <w:t>и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, публичные обсуждения </w:t>
      </w:r>
      <w:proofErr w:type="spellStart"/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дизайн-проектов</w:t>
      </w:r>
      <w:proofErr w:type="spellEnd"/>
      <w:proofErr w:type="gram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благоустройства осуществляются в открытой форме с использованием 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видеофиксации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с последующим размещением соответствующих записей, протоколов заседаний Комиссии в открытом доступе в средствах массовой информации и на официальном сайте администрации города Ульяновска в информаци</w:t>
      </w:r>
      <w:r w:rsidR="008065D2">
        <w:rPr>
          <w:rFonts w:ascii="PT Astra Serif" w:eastAsiaTheme="minorHAnsi" w:hAnsi="PT Astra Serif" w:cs="PT Astra Serif"/>
          <w:sz w:val="28"/>
          <w:szCs w:val="28"/>
          <w:lang w:eastAsia="en-US"/>
        </w:rPr>
        <w:t>онно-телекоммуникационной сети «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Интернет</w:t>
      </w:r>
      <w:r w:rsidR="008065D2">
        <w:rPr>
          <w:rFonts w:ascii="PT Astra Serif" w:eastAsiaTheme="minorHAnsi" w:hAnsi="PT Astra Serif" w:cs="PT Astra Serif"/>
          <w:sz w:val="28"/>
          <w:szCs w:val="28"/>
          <w:lang w:eastAsia="en-US"/>
        </w:rPr>
        <w:t>»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17. На заседания Комиссии при необходимости могут приглашаться представители общественных и иных организаций, не входящие в состав Комиссии.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18. 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Комиссии.</w:t>
      </w:r>
    </w:p>
    <w:p w:rsidR="001D15E3" w:rsidRDefault="001D15E3" w:rsidP="00CD7A6E">
      <w:pPr>
        <w:autoSpaceDE w:val="0"/>
        <w:autoSpaceDN w:val="0"/>
        <w:adjustRightInd w:val="0"/>
        <w:spacing w:line="0" w:lineRule="atLeast"/>
        <w:ind w:firstLine="709"/>
        <w:contextualSpacing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Копии протокола заседания Комиссии рассылаются </w:t>
      </w:r>
      <w:r w:rsidR="00023A6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членам Комиссии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</w:t>
      </w:r>
      <w:r w:rsidR="00023A6B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лицам, принимавшим участие в заседании непосредственно </w:t>
      </w:r>
      <w:proofErr w:type="gramStart"/>
      <w:r w:rsidR="00023A6B">
        <w:rPr>
          <w:rFonts w:ascii="PT Astra Serif" w:eastAsiaTheme="minorHAnsi" w:hAnsi="PT Astra Serif" w:cs="PT Astra Serif"/>
          <w:sz w:val="28"/>
          <w:szCs w:val="28"/>
          <w:lang w:eastAsia="en-US"/>
        </w:rPr>
        <w:t>и(</w:t>
      </w:r>
      <w:proofErr w:type="gramEnd"/>
      <w:r w:rsidR="00023A6B">
        <w:rPr>
          <w:rFonts w:ascii="PT Astra Serif" w:eastAsiaTheme="minorHAnsi" w:hAnsi="PT Astra Serif" w:cs="PT Astra Serif"/>
          <w:sz w:val="28"/>
          <w:szCs w:val="28"/>
          <w:lang w:eastAsia="en-US"/>
        </w:rPr>
        <w:t>или) с участием представителей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.»;</w:t>
      </w:r>
    </w:p>
    <w:p w:rsidR="001D15E3" w:rsidRDefault="00942587" w:rsidP="00C4565F">
      <w:pPr>
        <w:pStyle w:val="a3"/>
        <w:numPr>
          <w:ilvl w:val="0"/>
          <w:numId w:val="2"/>
        </w:numPr>
        <w:tabs>
          <w:tab w:val="left" w:pos="1134"/>
          <w:tab w:val="left" w:pos="1418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Приложении № 3:</w:t>
      </w:r>
    </w:p>
    <w:p w:rsidR="00C4565F" w:rsidRDefault="0018361C" w:rsidP="00C456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а) </w:t>
      </w:r>
      <w:r w:rsidR="00C4565F"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2.1 раздела 1 «Общие положения»:</w:t>
      </w:r>
    </w:p>
    <w:p w:rsidR="00942587" w:rsidRDefault="0018361C" w:rsidP="00C456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абзаце первом слова «</w:t>
      </w:r>
      <w:hyperlink r:id="rId6" w:history="1"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http</w:t>
        </w:r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://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ulmeria</w:t>
        </w:r>
        <w:proofErr w:type="spellEnd"/>
        <w:r w:rsidRPr="0018361C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.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 заменить словами «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https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//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ulmeria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gosuslugi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ru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18361C" w:rsidRDefault="0018361C" w:rsidP="00C456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абзаце втором слова «</w:t>
      </w:r>
      <w:hyperlink r:id="rId7" w:history="1"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http</w:t>
        </w:r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://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ulmeria</w:t>
        </w:r>
        <w:proofErr w:type="spellEnd"/>
        <w:r w:rsidRPr="0018361C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.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 заменить словами «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https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//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ulmeria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gosuslugi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ru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CB54CA" w:rsidRDefault="00C4565F" w:rsidP="00C456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б) </w:t>
      </w:r>
      <w:r w:rsidR="00CB54CA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раздел</w:t>
      </w:r>
      <w:r w:rsidR="00CB54CA">
        <w:rPr>
          <w:rFonts w:ascii="PT Astra Serif" w:eastAsiaTheme="minorHAnsi" w:hAnsi="PT Astra Serif" w:cs="PT Astra Serif"/>
          <w:sz w:val="28"/>
          <w:szCs w:val="28"/>
          <w:lang w:eastAsia="en-US"/>
        </w:rPr>
        <w:t>е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2 «Порядок и сроки представления предложений о включении дворовой территории в муниципальную программу»:</w:t>
      </w:r>
    </w:p>
    <w:p w:rsidR="00C4565F" w:rsidRDefault="00CB54CA" w:rsidP="00C456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2.1:</w:t>
      </w:r>
    </w:p>
    <w:p w:rsidR="00C4565F" w:rsidRDefault="00C4565F" w:rsidP="00C456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абзаце первом слова «</w:t>
      </w:r>
      <w:hyperlink r:id="rId8" w:history="1"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http</w:t>
        </w:r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://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ulmeria</w:t>
        </w:r>
        <w:proofErr w:type="spellEnd"/>
        <w:r w:rsidRPr="0018361C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.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 заменить словами «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https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//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ulmeria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gosuslugi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ru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C4565F" w:rsidRDefault="00C4565F" w:rsidP="00C4565F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в абзаце втором слова «</w:t>
      </w:r>
      <w:hyperlink r:id="rId9" w:history="1"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http</w:t>
        </w:r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://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ulmeria</w:t>
        </w:r>
        <w:proofErr w:type="spellEnd"/>
        <w:r w:rsidRPr="0018361C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.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 заменить словами «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https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//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ulmeria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gosuslugi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ru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CB54CA" w:rsidRDefault="00CB54CA" w:rsidP="00CB54C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3.4 слова «</w:t>
      </w:r>
      <w:hyperlink r:id="rId10" w:history="1"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http</w:t>
        </w:r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://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ulmeria</w:t>
        </w:r>
        <w:proofErr w:type="spellEnd"/>
        <w:r w:rsidRPr="0018361C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.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 заменить словами «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https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//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ulmeria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gosuslugi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ru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18361C" w:rsidRDefault="00CB54CA" w:rsidP="00CB54CA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0" w:lineRule="atLeast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Приложении № 4:</w:t>
      </w:r>
    </w:p>
    <w:p w:rsidR="00CB54CA" w:rsidRDefault="00CB54CA" w:rsidP="00CB54CA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а) </w:t>
      </w:r>
      <w:r w:rsidR="00267254"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2 слова «следующие основные понятия» заменить словами «основные понятия»;</w:t>
      </w:r>
    </w:p>
    <w:p w:rsidR="00CB54CA" w:rsidRDefault="00CB54CA" w:rsidP="00267254">
      <w:pPr>
        <w:tabs>
          <w:tab w:val="left" w:pos="993"/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б) </w:t>
      </w:r>
      <w:r w:rsidR="00267254"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4 слова «</w:t>
      </w:r>
      <w:hyperlink r:id="rId11" w:history="1">
        <w:r w:rsidR="00267254"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http</w:t>
        </w:r>
        <w:r w:rsidR="00267254"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://</w:t>
        </w:r>
        <w:proofErr w:type="spellStart"/>
        <w:r w:rsidR="00267254"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ulmeria</w:t>
        </w:r>
        <w:proofErr w:type="spellEnd"/>
        <w:r w:rsidR="00267254" w:rsidRPr="0018361C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.</w:t>
        </w:r>
        <w:proofErr w:type="spellStart"/>
        <w:r w:rsidR="00267254"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ru</w:t>
        </w:r>
        <w:proofErr w:type="spellEnd"/>
      </w:hyperlink>
      <w:r w:rsidR="00267254">
        <w:rPr>
          <w:rFonts w:ascii="PT Astra Serif" w:eastAsiaTheme="minorHAnsi" w:hAnsi="PT Astra Serif" w:cs="PT Astra Serif"/>
          <w:sz w:val="28"/>
          <w:szCs w:val="28"/>
          <w:lang w:eastAsia="en-US"/>
        </w:rPr>
        <w:t>» заменить словами «</w:t>
      </w:r>
      <w:r w:rsidR="00267254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https</w:t>
      </w:r>
      <w:r w:rsidR="00267254"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="00267254"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//</w:t>
      </w:r>
      <w:proofErr w:type="spellStart"/>
      <w:r w:rsidR="00267254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ulmeria</w:t>
      </w:r>
      <w:proofErr w:type="spellEnd"/>
      <w:r w:rsidR="00267254"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 w:rsidR="00267254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gosuslugi</w:t>
      </w:r>
      <w:proofErr w:type="spellEnd"/>
      <w:r w:rsidR="00267254"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 w:rsidR="00267254"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ru</w:t>
      </w:r>
      <w:proofErr w:type="spellEnd"/>
      <w:r w:rsidR="00267254"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</w:t>
      </w:r>
      <w:r w:rsidR="00267254"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AB6FDE" w:rsidRDefault="00267254" w:rsidP="0018740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в) пункт 7 </w:t>
      </w:r>
      <w:r w:rsidR="00AB6FDE">
        <w:rPr>
          <w:rFonts w:ascii="PT Astra Serif" w:eastAsiaTheme="minorHAnsi" w:hAnsi="PT Astra Serif" w:cs="PT Astra Serif"/>
          <w:sz w:val="28"/>
          <w:szCs w:val="28"/>
          <w:lang w:eastAsia="en-US"/>
        </w:rPr>
        <w:t>изложить в следующей редакции:</w:t>
      </w:r>
    </w:p>
    <w:p w:rsidR="00187402" w:rsidRDefault="00AB6FDE" w:rsidP="00AB6FDE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«7. Отбор поступивших предложений проводится общественной комиссией по контролю и координации за ходом реализации на территории муниципального образования «город Ульяновск» приоритетного проекта «Формирование комфортной городской среды» (далее – Комиссия), состав</w:t>
      </w:r>
      <w:r w:rsidR="00F92B5B">
        <w:rPr>
          <w:rFonts w:ascii="PT Astra Serif" w:eastAsiaTheme="minorHAnsi" w:hAnsi="PT Astra Serif" w:cs="PT Astra Serif"/>
          <w:sz w:val="28"/>
          <w:szCs w:val="28"/>
          <w:lang w:eastAsia="en-US"/>
        </w:rPr>
        <w:t>, полномочия и порядок деятельности которой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утверждается постановлением администрации города Ульяновска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.»; </w:t>
      </w:r>
      <w:proofErr w:type="gramEnd"/>
    </w:p>
    <w:p w:rsidR="00AB6FDE" w:rsidRDefault="00785798" w:rsidP="0018740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г</w:t>
      </w:r>
      <w:r w:rsidR="00AB6FDE"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)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пункте 15:</w:t>
      </w:r>
    </w:p>
    <w:p w:rsidR="00785798" w:rsidRDefault="00785798" w:rsidP="0018740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абзаце первом слова «заседание комиссии» заменить словами «заседание Комиссии»;</w:t>
      </w:r>
    </w:p>
    <w:p w:rsidR="00785798" w:rsidRDefault="00785798" w:rsidP="00187402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в абзаце втором слова «решение комиссии» заменить словами «решение Комиссии»;</w:t>
      </w:r>
    </w:p>
    <w:p w:rsidR="00785798" w:rsidRDefault="00785798" w:rsidP="00785798">
      <w:pPr>
        <w:tabs>
          <w:tab w:val="left" w:pos="993"/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proofErr w:type="spell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д</w:t>
      </w:r>
      <w:proofErr w:type="spellEnd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) в пункте 16 слова заседания комиссии» заменить словами «заседания Комиссии», слова «</w:t>
      </w:r>
      <w:hyperlink r:id="rId12" w:history="1"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ulmeria</w:t>
        </w:r>
        <w:proofErr w:type="spellEnd"/>
        <w:r w:rsidRPr="0018361C">
          <w:rPr>
            <w:rStyle w:val="a4"/>
            <w:rFonts w:ascii="PT Astra Serif" w:eastAsiaTheme="minorHAnsi" w:hAnsi="PT Astra Serif" w:cs="PT Astra Serif"/>
            <w:sz w:val="28"/>
            <w:szCs w:val="28"/>
            <w:lang w:eastAsia="en-US"/>
          </w:rPr>
          <w:t>.</w:t>
        </w:r>
        <w:proofErr w:type="spellStart"/>
        <w:r w:rsidRPr="00087794">
          <w:rPr>
            <w:rStyle w:val="a4"/>
            <w:rFonts w:ascii="PT Astra Serif" w:eastAsiaTheme="minorHAnsi" w:hAnsi="PT Astra Serif" w:cs="PT Astra Serif"/>
            <w:sz w:val="28"/>
            <w:szCs w:val="28"/>
            <w:lang w:val="en-US" w:eastAsia="en-US"/>
          </w:rPr>
          <w:t>ru</w:t>
        </w:r>
        <w:proofErr w:type="spellEnd"/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 заменить словами «</w:t>
      </w:r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https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:</w:t>
      </w:r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//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ulmeria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gosuslugi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spellStart"/>
      <w:r>
        <w:rPr>
          <w:rFonts w:ascii="PT Astra Serif" w:eastAsiaTheme="minorHAnsi" w:hAnsi="PT Astra Serif" w:cs="PT Astra Serif"/>
          <w:sz w:val="28"/>
          <w:szCs w:val="28"/>
          <w:lang w:val="en-US" w:eastAsia="en-US"/>
        </w:rPr>
        <w:t>ru</w:t>
      </w:r>
      <w:proofErr w:type="spellEnd"/>
      <w:r w:rsidRPr="0018361C">
        <w:rPr>
          <w:rFonts w:ascii="PT Astra Serif" w:eastAsiaTheme="minorHAnsi" w:hAnsi="PT Astra Serif" w:cs="PT Astra Serif"/>
          <w:sz w:val="28"/>
          <w:szCs w:val="28"/>
          <w:lang w:eastAsia="en-US"/>
        </w:rPr>
        <w:t>/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»;</w:t>
      </w:r>
    </w:p>
    <w:p w:rsidR="00B74001" w:rsidRDefault="00B74001" w:rsidP="00785798">
      <w:pPr>
        <w:tabs>
          <w:tab w:val="left" w:pos="993"/>
          <w:tab w:val="left" w:pos="1276"/>
        </w:tabs>
        <w:autoSpaceDE w:val="0"/>
        <w:autoSpaceDN w:val="0"/>
        <w:adjustRightInd w:val="0"/>
        <w:spacing w:line="0" w:lineRule="atLeast"/>
        <w:ind w:firstLine="709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е) пункт 17 изложить в следующей редакции:</w:t>
      </w:r>
    </w:p>
    <w:p w:rsidR="00B74001" w:rsidRDefault="00B74001" w:rsidP="001F105B">
      <w:pPr>
        <w:autoSpaceDE w:val="0"/>
        <w:autoSpaceDN w:val="0"/>
        <w:adjustRightInd w:val="0"/>
        <w:ind w:firstLine="708"/>
        <w:jc w:val="both"/>
        <w:rPr>
          <w:rFonts w:ascii="PT Astra Serif" w:eastAsiaTheme="minorHAnsi" w:hAnsi="PT Astra Serif" w:cs="PT Astra Serif"/>
          <w:sz w:val="28"/>
          <w:szCs w:val="28"/>
          <w:lang w:eastAsia="en-US"/>
        </w:rPr>
      </w:pP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lastRenderedPageBreak/>
        <w:t>«17. Тайное голосование по общественным территориям муниципального образования «город Ульяновск», подлежащим благоустройству в рамках реализации муниципальной программы «Формирование современной городской среды на территории муниципального образования «город Ульяновск», проводится в порядке, установленном постановлением администрации города Ульяновска в отношении  общественных территорий муниципального образования «город Ульяновск», подлежащих благоустройству в первоочередном порядке</w:t>
      </w:r>
      <w:proofErr w:type="gramStart"/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>.»</w:t>
      </w:r>
      <w:r w:rsidR="001F105B">
        <w:rPr>
          <w:rFonts w:ascii="PT Astra Serif" w:eastAsiaTheme="minorHAnsi" w:hAnsi="PT Astra Serif" w:cs="PT Astra Serif"/>
          <w:sz w:val="28"/>
          <w:szCs w:val="28"/>
          <w:lang w:eastAsia="en-US"/>
        </w:rPr>
        <w:t>.</w:t>
      </w:r>
      <w:proofErr w:type="gramEnd"/>
    </w:p>
    <w:p w:rsidR="000B5F8E" w:rsidRPr="006F7E13" w:rsidRDefault="000B5F8E" w:rsidP="000B5F8E">
      <w:pPr>
        <w:pStyle w:val="a3"/>
        <w:numPr>
          <w:ilvl w:val="0"/>
          <w:numId w:val="1"/>
        </w:numPr>
        <w:tabs>
          <w:tab w:val="left" w:pos="142"/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F7E13">
        <w:rPr>
          <w:rFonts w:ascii="PT Astra Serif" w:hAnsi="PT Astra Serif"/>
          <w:sz w:val="28"/>
          <w:szCs w:val="28"/>
        </w:rPr>
        <w:t xml:space="preserve">Настоящее постановление вступает в силу </w:t>
      </w:r>
      <w:r w:rsidR="009F0864">
        <w:rPr>
          <w:rFonts w:ascii="PT Astra Serif" w:hAnsi="PT Astra Serif"/>
          <w:sz w:val="28"/>
          <w:szCs w:val="28"/>
        </w:rPr>
        <w:t>на следующий день после дня</w:t>
      </w:r>
      <w:r w:rsidRPr="006F7E13">
        <w:rPr>
          <w:rFonts w:ascii="PT Astra Serif" w:hAnsi="PT Astra Serif"/>
          <w:sz w:val="28"/>
          <w:szCs w:val="28"/>
        </w:rPr>
        <w:t xml:space="preserve"> его официального опубликования в газете «Ульяновск сегодня».</w:t>
      </w:r>
    </w:p>
    <w:p w:rsidR="000B5F8E" w:rsidRDefault="000B5F8E" w:rsidP="000B5F8E">
      <w:pPr>
        <w:pStyle w:val="a3"/>
        <w:tabs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9F0864" w:rsidRPr="006F7E13" w:rsidRDefault="009F0864" w:rsidP="000B5F8E">
      <w:pPr>
        <w:pStyle w:val="a3"/>
        <w:tabs>
          <w:tab w:val="left" w:pos="851"/>
          <w:tab w:val="left" w:pos="993"/>
        </w:tabs>
        <w:spacing w:line="0" w:lineRule="atLeast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0B5F8E" w:rsidRDefault="000B5F8E" w:rsidP="000B5F8E">
      <w:pPr>
        <w:jc w:val="both"/>
        <w:rPr>
          <w:rFonts w:ascii="PT Astra Serif" w:hAnsi="PT Astra Serif"/>
          <w:sz w:val="28"/>
          <w:szCs w:val="28"/>
        </w:rPr>
      </w:pPr>
    </w:p>
    <w:p w:rsidR="000B5F8E" w:rsidRDefault="000B5F8E" w:rsidP="0004278C">
      <w:pPr>
        <w:jc w:val="both"/>
      </w:pPr>
      <w:r w:rsidRPr="0011579C">
        <w:rPr>
          <w:rFonts w:ascii="PT Astra Serif" w:hAnsi="PT Astra Serif"/>
          <w:sz w:val="28"/>
          <w:szCs w:val="28"/>
        </w:rPr>
        <w:t xml:space="preserve">Глава города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proofErr w:type="spellStart"/>
      <w:r w:rsidRPr="0011579C">
        <w:rPr>
          <w:rFonts w:ascii="PT Astra Serif" w:hAnsi="PT Astra Serif"/>
          <w:sz w:val="28"/>
          <w:szCs w:val="28"/>
        </w:rPr>
        <w:t>А.Е.Болдакин</w:t>
      </w:r>
      <w:proofErr w:type="spellEnd"/>
    </w:p>
    <w:sectPr w:rsidR="000B5F8E" w:rsidSect="009F0864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0725B"/>
    <w:multiLevelType w:val="hybridMultilevel"/>
    <w:tmpl w:val="B560A964"/>
    <w:lvl w:ilvl="0" w:tplc="CE82F4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F67B4A"/>
    <w:multiLevelType w:val="hybridMultilevel"/>
    <w:tmpl w:val="086A4B60"/>
    <w:lvl w:ilvl="0" w:tplc="6B0E5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B06C5C"/>
    <w:rsid w:val="00023A6B"/>
    <w:rsid w:val="0004278C"/>
    <w:rsid w:val="00096535"/>
    <w:rsid w:val="000B5F8E"/>
    <w:rsid w:val="000E3B2C"/>
    <w:rsid w:val="001221BE"/>
    <w:rsid w:val="0018361C"/>
    <w:rsid w:val="00187402"/>
    <w:rsid w:val="001A7C73"/>
    <w:rsid w:val="001B25AE"/>
    <w:rsid w:val="001D15E3"/>
    <w:rsid w:val="001F0AC7"/>
    <w:rsid w:val="001F105B"/>
    <w:rsid w:val="00240BAA"/>
    <w:rsid w:val="00267254"/>
    <w:rsid w:val="002A0D71"/>
    <w:rsid w:val="003E1611"/>
    <w:rsid w:val="004E3E1B"/>
    <w:rsid w:val="005A4CA5"/>
    <w:rsid w:val="006969BA"/>
    <w:rsid w:val="007267AE"/>
    <w:rsid w:val="00765132"/>
    <w:rsid w:val="00785798"/>
    <w:rsid w:val="007C4DF4"/>
    <w:rsid w:val="008065D2"/>
    <w:rsid w:val="009164B6"/>
    <w:rsid w:val="009314DD"/>
    <w:rsid w:val="00942587"/>
    <w:rsid w:val="009F0864"/>
    <w:rsid w:val="00A02A0C"/>
    <w:rsid w:val="00AB6FDE"/>
    <w:rsid w:val="00B06C5C"/>
    <w:rsid w:val="00B74001"/>
    <w:rsid w:val="00BA471F"/>
    <w:rsid w:val="00C4565F"/>
    <w:rsid w:val="00CB54CA"/>
    <w:rsid w:val="00CD7A6E"/>
    <w:rsid w:val="00D6372E"/>
    <w:rsid w:val="00D66E08"/>
    <w:rsid w:val="00D82519"/>
    <w:rsid w:val="00EA25BA"/>
    <w:rsid w:val="00EC62F1"/>
    <w:rsid w:val="00F92B5B"/>
    <w:rsid w:val="00FA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F8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6C5C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06C5C"/>
    <w:pPr>
      <w:widowControl w:val="0"/>
      <w:autoSpaceDE w:val="0"/>
      <w:autoSpaceDN w:val="0"/>
      <w:spacing w:line="240" w:lineRule="auto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06C5C"/>
    <w:pPr>
      <w:widowControl w:val="0"/>
      <w:autoSpaceDE w:val="0"/>
      <w:autoSpaceDN w:val="0"/>
      <w:spacing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0B5F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836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meria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lmeria.ru" TargetMode="External"/><Relationship Id="rId12" Type="http://schemas.openxmlformats.org/officeDocument/2006/relationships/hyperlink" Target="http://ulmer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lmeria.ru" TargetMode="External"/><Relationship Id="rId11" Type="http://schemas.openxmlformats.org/officeDocument/2006/relationships/hyperlink" Target="http://ulmeria.ru" TargetMode="External"/><Relationship Id="rId5" Type="http://schemas.openxmlformats.org/officeDocument/2006/relationships/hyperlink" Target="https://login.consultant.ru/link/?req=doc&amp;base=RLAW076&amp;n=31123" TargetMode="External"/><Relationship Id="rId10" Type="http://schemas.openxmlformats.org/officeDocument/2006/relationships/hyperlink" Target="http://ulmer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lmeria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Sedov</dc:creator>
  <cp:lastModifiedBy>Sedov</cp:lastModifiedBy>
  <cp:revision>34</cp:revision>
  <dcterms:created xsi:type="dcterms:W3CDTF">2024-12-04T14:18:00Z</dcterms:created>
  <dcterms:modified xsi:type="dcterms:W3CDTF">2025-02-24T11:31:00Z</dcterms:modified>
</cp:coreProperties>
</file>