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73745E" w:rsidRPr="0073745E" w:rsidTr="0030269F">
        <w:trPr>
          <w:trHeight w:val="1180"/>
        </w:trPr>
        <w:tc>
          <w:tcPr>
            <w:tcW w:w="9648" w:type="dxa"/>
            <w:shd w:val="clear" w:color="auto" w:fill="auto"/>
          </w:tcPr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ПЕРЕЧЕНЬ ВОПРОСОВ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Ульяновска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B324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О внесении изменени</w:t>
            </w:r>
            <w:r w:rsidR="00C8364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й</w:t>
            </w:r>
            <w:r w:rsidRPr="004B324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в решение</w:t>
            </w:r>
            <w:r w:rsidRPr="004B324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Ульяновской Городской Думы от 29.09.2021 № 188 «Об утверждении Положения о муниципальном земельном контроле в границах муниципального образования «город Ульяновск»</w:t>
            </w:r>
          </w:p>
          <w:p w:rsidR="005B419E" w:rsidRP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73745E" w:rsidRPr="0073745E" w:rsidRDefault="0073745E" w:rsidP="005B41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8" w:history="1">
              <w:r w:rsidR="00702B28" w:rsidRPr="00702B28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lang w:val="en-US"/>
                </w:rPr>
                <w:t>kugi</w:t>
              </w:r>
              <w:r w:rsidR="00702B28" w:rsidRPr="00702B28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</w:rPr>
                <w:t>@</w:t>
              </w:r>
              <w:r w:rsidR="00702B28" w:rsidRPr="00702B28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lang w:val="en-US"/>
                </w:rPr>
                <w:t>ulmeria</w:t>
              </w:r>
              <w:r w:rsidR="00702B28" w:rsidRPr="00702B28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</w:rPr>
                <w:t>.</w:t>
              </w:r>
              <w:proofErr w:type="spellStart"/>
              <w:r w:rsidR="00702B28" w:rsidRPr="00702B28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B419E">
              <w:rPr>
                <w:rStyle w:val="a7"/>
                <w:rFonts w:ascii="PT Astra Serif" w:eastAsia="Calibri" w:hAnsi="PT Astra Serif"/>
                <w:color w:val="auto"/>
                <w:sz w:val="28"/>
                <w:szCs w:val="28"/>
                <w:u w:val="none"/>
              </w:rPr>
              <w:t xml:space="preserve">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с пометкой «ОРВ»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(для Малкиной Н.П.)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не позднее </w:t>
            </w:r>
            <w:r w:rsidR="00702B28">
              <w:rPr>
                <w:rFonts w:ascii="PT Astra Serif" w:hAnsi="PT Astra Serif"/>
                <w:sz w:val="28"/>
                <w:szCs w:val="28"/>
              </w:rPr>
              <w:t>18.</w:t>
            </w:r>
            <w:r w:rsidR="00702B28" w:rsidRPr="00702B28">
              <w:rPr>
                <w:rFonts w:ascii="PT Astra Serif" w:hAnsi="PT Astra Serif"/>
                <w:sz w:val="28"/>
                <w:szCs w:val="28"/>
              </w:rPr>
              <w:t>06</w:t>
            </w:r>
            <w:r>
              <w:rPr>
                <w:rFonts w:ascii="PT Astra Serif" w:hAnsi="PT Astra Serif"/>
                <w:sz w:val="28"/>
                <w:szCs w:val="28"/>
              </w:rPr>
              <w:t>.20</w:t>
            </w:r>
            <w:r w:rsidR="005B419E">
              <w:rPr>
                <w:rFonts w:ascii="PT Astra Serif" w:hAnsi="PT Astra Serif"/>
                <w:sz w:val="28"/>
                <w:szCs w:val="28"/>
              </w:rPr>
              <w:t>25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73745E" w:rsidRPr="0073745E" w:rsidRDefault="0073745E" w:rsidP="003026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73745E" w:rsidRPr="0073745E" w:rsidRDefault="0073745E" w:rsidP="0030269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73745E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73745E">
        <w:rPr>
          <w:rFonts w:ascii="PT Astra Serif" w:hAnsi="PT Astra Serif"/>
          <w:sz w:val="28"/>
          <w:szCs w:val="28"/>
        </w:rPr>
        <w:tab/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5B419E">
        <w:rPr>
          <w:rFonts w:ascii="PT Astra Serif" w:hAnsi="PT Astra Serif"/>
          <w:sz w:val="28"/>
          <w:szCs w:val="28"/>
        </w:rPr>
        <w:t xml:space="preserve">муниципальный </w:t>
      </w:r>
      <w:r w:rsidR="007F6B21">
        <w:rPr>
          <w:rFonts w:ascii="PT Astra Serif" w:hAnsi="PT Astra Serif"/>
          <w:sz w:val="28"/>
          <w:szCs w:val="28"/>
        </w:rPr>
        <w:t>земельный</w:t>
      </w:r>
      <w:r w:rsidR="005B419E">
        <w:rPr>
          <w:rFonts w:ascii="PT Astra Serif" w:hAnsi="PT Astra Serif"/>
          <w:sz w:val="28"/>
          <w:szCs w:val="28"/>
        </w:rPr>
        <w:t xml:space="preserve"> контроль в границах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Ф.И.О. контактного лица: </w:t>
      </w:r>
      <w:r>
        <w:rPr>
          <w:rFonts w:ascii="PT Astra Serif" w:hAnsi="PT Astra Serif"/>
          <w:sz w:val="28"/>
          <w:szCs w:val="28"/>
        </w:rPr>
        <w:t>Малкина Н.П.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sz w:val="28"/>
          <w:szCs w:val="28"/>
        </w:rPr>
        <w:t>27-</w:t>
      </w:r>
      <w:r w:rsidR="005B419E">
        <w:rPr>
          <w:rFonts w:ascii="PT Astra Serif" w:hAnsi="PT Astra Serif"/>
          <w:sz w:val="28"/>
          <w:szCs w:val="28"/>
        </w:rPr>
        <w:t>36-99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02B28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2"/>
          <w:szCs w:val="22"/>
          <w:highlight w:val="yellow"/>
        </w:rPr>
      </w:pPr>
      <w:r w:rsidRPr="0073745E">
        <w:rPr>
          <w:rFonts w:ascii="PT Astra Serif" w:hAnsi="PT Astra Serif"/>
          <w:sz w:val="28"/>
          <w:szCs w:val="28"/>
        </w:rPr>
        <w:t>Адрес электронной почты</w:t>
      </w:r>
      <w:r w:rsidR="00702B28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702B28" w:rsidRPr="00702B28">
          <w:rPr>
            <w:rStyle w:val="a7"/>
            <w:rFonts w:ascii="PT Astra Serif" w:eastAsia="Calibri" w:hAnsi="PT Astra Serif"/>
            <w:color w:val="auto"/>
            <w:sz w:val="28"/>
            <w:szCs w:val="28"/>
            <w:lang w:val="en-US"/>
          </w:rPr>
          <w:t>kugi</w:t>
        </w:r>
        <w:r w:rsidR="00702B28" w:rsidRPr="00702B28">
          <w:rPr>
            <w:rStyle w:val="a7"/>
            <w:rFonts w:ascii="PT Astra Serif" w:eastAsia="Calibri" w:hAnsi="PT Astra Serif"/>
            <w:color w:val="auto"/>
            <w:sz w:val="28"/>
            <w:szCs w:val="28"/>
          </w:rPr>
          <w:t>@</w:t>
        </w:r>
        <w:r w:rsidR="00702B28" w:rsidRPr="00702B28">
          <w:rPr>
            <w:rStyle w:val="a7"/>
            <w:rFonts w:ascii="PT Astra Serif" w:eastAsia="Calibri" w:hAnsi="PT Astra Serif"/>
            <w:color w:val="auto"/>
            <w:sz w:val="28"/>
            <w:szCs w:val="28"/>
            <w:lang w:val="en-US"/>
          </w:rPr>
          <w:t>ulmeria</w:t>
        </w:r>
        <w:r w:rsidR="00702B28" w:rsidRPr="00702B28">
          <w:rPr>
            <w:rStyle w:val="a7"/>
            <w:rFonts w:ascii="PT Astra Serif" w:eastAsia="Calibri" w:hAnsi="PT Astra Serif"/>
            <w:color w:val="auto"/>
            <w:sz w:val="28"/>
            <w:szCs w:val="28"/>
          </w:rPr>
          <w:t>.</w:t>
        </w:r>
        <w:proofErr w:type="spellStart"/>
        <w:r w:rsidR="00702B28" w:rsidRPr="00702B28">
          <w:rPr>
            <w:rStyle w:val="a7"/>
            <w:rFonts w:ascii="PT Astra Serif" w:eastAsia="Calibri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745E" w:rsidRPr="0073745E" w:rsidTr="0030269F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</w:t>
            </w:r>
            <w:bookmarkStart w:id="0" w:name="_GoBack"/>
            <w:bookmarkEnd w:id="0"/>
            <w:r w:rsidRPr="0073745E">
              <w:rPr>
                <w:rFonts w:ascii="PT Astra Serif" w:hAnsi="PT Astra Serif"/>
                <w:sz w:val="28"/>
                <w:szCs w:val="28"/>
              </w:rPr>
              <w:t xml:space="preserve">нная проблема сегодня? </w:t>
            </w:r>
          </w:p>
        </w:tc>
      </w:tr>
      <w:tr w:rsidR="0073745E" w:rsidRPr="0073745E" w:rsidTr="0030269F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органов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затратны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73745E" w:rsidRPr="0073745E" w:rsidTr="0030269F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3745E" w:rsidRPr="0073745E" w:rsidTr="0030269F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3745E" w:rsidRPr="0073745E" w:rsidTr="0030269F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9A36D3" w:rsidRPr="0073745E" w:rsidRDefault="009A36D3">
      <w:pPr>
        <w:rPr>
          <w:rFonts w:ascii="PT Astra Serif" w:hAnsi="PT Astra Serif"/>
        </w:rPr>
      </w:pPr>
    </w:p>
    <w:sectPr w:rsidR="009A36D3" w:rsidRPr="0073745E" w:rsidSect="000C5919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5C" w:rsidRDefault="0009515C">
      <w:r>
        <w:separator/>
      </w:r>
    </w:p>
  </w:endnote>
  <w:endnote w:type="continuationSeparator" w:id="0">
    <w:p w:rsidR="0009515C" w:rsidRDefault="0009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5C" w:rsidRDefault="0009515C">
      <w:r>
        <w:separator/>
      </w:r>
    </w:p>
  </w:footnote>
  <w:footnote w:type="continuationSeparator" w:id="0">
    <w:p w:rsidR="0009515C" w:rsidRDefault="0009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3E5EBB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095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3E5EBB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702B28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095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5E"/>
    <w:rsid w:val="0009515C"/>
    <w:rsid w:val="003838C2"/>
    <w:rsid w:val="003D13F3"/>
    <w:rsid w:val="003E5EBB"/>
    <w:rsid w:val="005B419E"/>
    <w:rsid w:val="0065289C"/>
    <w:rsid w:val="00702B28"/>
    <w:rsid w:val="0073745E"/>
    <w:rsid w:val="007F6B21"/>
    <w:rsid w:val="009A36D3"/>
    <w:rsid w:val="00C8364F"/>
    <w:rsid w:val="00D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i@ulmer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gi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</cp:lastModifiedBy>
  <cp:revision>5</cp:revision>
  <cp:lastPrinted>2024-12-20T15:48:00Z</cp:lastPrinted>
  <dcterms:created xsi:type="dcterms:W3CDTF">2024-03-21T04:28:00Z</dcterms:created>
  <dcterms:modified xsi:type="dcterms:W3CDTF">2025-06-03T11:17:00Z</dcterms:modified>
</cp:coreProperties>
</file>