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C3" w:rsidRPr="00C659A4" w:rsidRDefault="00C659A4" w:rsidP="008D63C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Информация </w:t>
      </w:r>
    </w:p>
    <w:p w:rsidR="008D63C3" w:rsidRPr="007D2284" w:rsidRDefault="00C659A4" w:rsidP="008D63C3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достижении показателей эффективности реализации</w:t>
      </w:r>
      <w:r w:rsidR="008D63C3" w:rsidRPr="007D2284">
        <w:rPr>
          <w:rFonts w:ascii="PT Astra Serif" w:hAnsi="PT Astra Serif"/>
          <w:sz w:val="28"/>
          <w:szCs w:val="28"/>
        </w:rPr>
        <w:t xml:space="preserve"> Стратегии социально-экономического развития </w:t>
      </w:r>
    </w:p>
    <w:p w:rsidR="008D63C3" w:rsidRDefault="008D63C3" w:rsidP="008D63C3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D2284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</w:p>
    <w:p w:rsidR="007D2284" w:rsidRPr="007D2284" w:rsidRDefault="007D2284" w:rsidP="008D63C3">
      <w:pPr>
        <w:spacing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42"/>
        <w:gridCol w:w="2103"/>
        <w:gridCol w:w="4259"/>
        <w:gridCol w:w="4536"/>
        <w:gridCol w:w="1330"/>
        <w:gridCol w:w="1330"/>
        <w:gridCol w:w="1735"/>
      </w:tblGrid>
      <w:tr w:rsidR="00E2478F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E2478F" w:rsidRPr="00E42125" w:rsidRDefault="00E2478F" w:rsidP="007D228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r w:rsidRPr="00E4212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r w:rsidRPr="00E4212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E4212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3" w:type="dxa"/>
            <w:tcMar>
              <w:left w:w="57" w:type="dxa"/>
              <w:right w:w="57" w:type="dxa"/>
            </w:tcMar>
          </w:tcPr>
          <w:p w:rsidR="00E2478F" w:rsidRPr="00E42125" w:rsidRDefault="00E2478F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E2478F" w:rsidRPr="00E42125" w:rsidRDefault="00E2478F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Наименование мероприятия, инициативы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E2478F" w:rsidRPr="00E42125" w:rsidRDefault="00E2478F" w:rsidP="007D228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Наименование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показателя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E2478F" w:rsidRPr="00E42125" w:rsidRDefault="00E2478F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Плановое значение на 2023 год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E2478F" w:rsidRPr="00E42125" w:rsidRDefault="00E2478F" w:rsidP="00E2478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Фактическое значение 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а 2023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E2478F" w:rsidRPr="00E42125" w:rsidRDefault="00E2478F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</w:tr>
    </w:tbl>
    <w:p w:rsidR="00197428" w:rsidRPr="00197428" w:rsidRDefault="00197428" w:rsidP="00197428">
      <w:pPr>
        <w:spacing w:after="0" w:line="14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5735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42"/>
        <w:gridCol w:w="2103"/>
        <w:gridCol w:w="4259"/>
        <w:gridCol w:w="4536"/>
        <w:gridCol w:w="1330"/>
        <w:gridCol w:w="1330"/>
        <w:gridCol w:w="1735"/>
      </w:tblGrid>
      <w:tr w:rsidR="00197428" w:rsidRPr="00E42125" w:rsidTr="00197428">
        <w:trPr>
          <w:tblHeader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03" w:type="dxa"/>
            <w:tcMar>
              <w:left w:w="57" w:type="dxa"/>
              <w:right w:w="57" w:type="dxa"/>
            </w:tcMar>
          </w:tcPr>
          <w:p w:rsidR="00197428" w:rsidRPr="00E42125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197428" w:rsidRPr="00E42125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E42125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E42125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197428" w:rsidRPr="00E42125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197428" w:rsidRPr="00E42125" w:rsidTr="00197428">
        <w:tc>
          <w:tcPr>
            <w:tcW w:w="15735" w:type="dxa"/>
            <w:gridSpan w:val="7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42125">
              <w:rPr>
                <w:rFonts w:ascii="PT Astra Serif" w:hAnsi="PT Astra Serif"/>
                <w:b/>
                <w:sz w:val="20"/>
                <w:szCs w:val="20"/>
              </w:rPr>
              <w:t>Цель № 1. Высокое качество жизни</w:t>
            </w:r>
          </w:p>
        </w:tc>
      </w:tr>
      <w:tr w:rsidR="00197428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197428" w:rsidRDefault="00197428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1. </w:t>
            </w:r>
          </w:p>
          <w:p w:rsidR="00197428" w:rsidRPr="00E42125" w:rsidRDefault="00197428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стабил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и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зацию численности населения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Проведение социально значимых мероприятий, направленных на повышение уровня рождаем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сти и пропаганду семейных ценностей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постоянного населения (на 1 января текущего года), тыс.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8D63C3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634,6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3A5254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A5254">
              <w:rPr>
                <w:rFonts w:ascii="PT Astra Serif" w:hAnsi="PT Astra Serif"/>
                <w:sz w:val="20"/>
                <w:szCs w:val="20"/>
              </w:rPr>
              <w:t>632,8</w:t>
            </w:r>
          </w:p>
          <w:p w:rsidR="00197428" w:rsidRDefault="00197428" w:rsidP="00EB1A9E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A5254">
              <w:rPr>
                <w:rFonts w:ascii="PT Astra Serif" w:hAnsi="PT Astra Serif"/>
                <w:i/>
                <w:sz w:val="20"/>
                <w:szCs w:val="20"/>
              </w:rPr>
              <w:t>(старение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населения,</w:t>
            </w:r>
          </w:p>
          <w:p w:rsidR="00197428" w:rsidRPr="0030126B" w:rsidRDefault="00197428" w:rsidP="003A5254">
            <w:pPr>
              <w:jc w:val="center"/>
              <w:rPr>
                <w:rFonts w:ascii="PT Astra Serif" w:hAnsi="PT Astra Serif"/>
                <w:i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PT Astra Serif" w:hAnsi="PT Astra Serif"/>
                <w:i/>
                <w:sz w:val="20"/>
                <w:szCs w:val="20"/>
              </w:rPr>
              <w:t>превышене</w:t>
            </w:r>
            <w:proofErr w:type="spellEnd"/>
            <w:r>
              <w:rPr>
                <w:rFonts w:ascii="PT Astra Serif" w:hAnsi="PT Astra Serif"/>
                <w:i/>
                <w:sz w:val="20"/>
                <w:szCs w:val="20"/>
              </w:rPr>
              <w:t xml:space="preserve">  смертности над </w:t>
            </w:r>
            <w:proofErr w:type="spellStart"/>
            <w:r>
              <w:rPr>
                <w:rFonts w:ascii="PT Astra Serif" w:hAnsi="PT Astra Serif"/>
                <w:i/>
                <w:sz w:val="20"/>
                <w:szCs w:val="20"/>
              </w:rPr>
              <w:t>рождае-мостью</w:t>
            </w:r>
            <w:proofErr w:type="spellEnd"/>
            <w:r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197428" w:rsidRPr="00844050" w:rsidRDefault="00197428" w:rsidP="00D35B44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Управление по делам семьи 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министрации г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рода Ульяновска</w:t>
            </w:r>
          </w:p>
          <w:p w:rsidR="00197428" w:rsidRPr="00AD307C" w:rsidRDefault="00197428" w:rsidP="00C97422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197428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Коэффициент рождаемости (число родившихся на 1000 населения), ‰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8D63C3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8D63C3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197428" w:rsidRPr="00AD307C" w:rsidRDefault="00197428" w:rsidP="008D63C3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97428" w:rsidRPr="00E42125" w:rsidTr="00197428">
        <w:trPr>
          <w:trHeight w:val="1590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197428" w:rsidRDefault="00197428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2. </w:t>
            </w:r>
          </w:p>
          <w:p w:rsidR="00197428" w:rsidRPr="00E42125" w:rsidRDefault="00197428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сохран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ние и укрепление зд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ровья населения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Реализация межведомственной программы «Здоровый муниципалитет» в рамках реализ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ции регионального проекта «Укрепление о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б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щественного здоровья» в муниципальном о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б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разовании «город Ульяновск»:</w:t>
            </w:r>
          </w:p>
          <w:p w:rsidR="00197428" w:rsidRPr="00E42125" w:rsidRDefault="00197428" w:rsidP="00D35B44">
            <w:pPr>
              <w:keepNext/>
              <w:keepLines/>
              <w:ind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информирование населения по вопросам зд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рового образа жизни;</w:t>
            </w:r>
          </w:p>
          <w:p w:rsidR="00197428" w:rsidRPr="00E42125" w:rsidRDefault="00197428" w:rsidP="00D35B44">
            <w:pPr>
              <w:keepNext/>
              <w:keepLines/>
              <w:ind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проведение Фестиваля здорового образа жи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з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ни;</w:t>
            </w:r>
          </w:p>
          <w:p w:rsidR="00197428" w:rsidRPr="00EB23F5" w:rsidRDefault="00197428" w:rsidP="00D35B44">
            <w:pPr>
              <w:keepNext/>
              <w:keepLines/>
              <w:ind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проведение мероприятий по вопросам охраны труда и укреплению здоровья работников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Коэффициент смертности (число умерших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на 1000 населения), ‰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12,9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  <w:t>11,9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197428" w:rsidRPr="00AD307C" w:rsidRDefault="00197428" w:rsidP="008D63C3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197428" w:rsidRPr="00E42125" w:rsidTr="00197428">
        <w:trPr>
          <w:trHeight w:val="37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Младенческая смертность (пороговое значение), чел.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563C4E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9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197428" w:rsidRPr="00AD307C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97428" w:rsidRPr="00E42125" w:rsidTr="00197428">
        <w:trPr>
          <w:trHeight w:val="97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Охват населения социально значимыми меропри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тиями, методическими материалами (информир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вание населения), направленными на укрепление здоровья в текущем году,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AD307C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AD307C">
            <w:pPr>
              <w:keepNext/>
              <w:keepLines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197428" w:rsidRPr="00AD307C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97428" w:rsidRPr="00E42125" w:rsidTr="00197428">
        <w:trPr>
          <w:trHeight w:val="97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граждан, ежегодно проходящих профила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тический осмотр и (или) диспансеризацию, от 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щей численности населения города Ульяновска,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D13F47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62,5</w:t>
            </w:r>
          </w:p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197428" w:rsidRPr="00AD307C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97428" w:rsidRPr="00E42125" w:rsidTr="00197428">
        <w:trPr>
          <w:trHeight w:val="64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197428" w:rsidRPr="00844050" w:rsidRDefault="00197428" w:rsidP="00D35B44">
            <w:pPr>
              <w:keepNext/>
              <w:keepLines/>
              <w:ind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Реализация мероприятий, направленных на вовлечение граждан старшего поколения в а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к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тивное долголетие: </w:t>
            </w:r>
          </w:p>
          <w:p w:rsidR="00197428" w:rsidRPr="00844050" w:rsidRDefault="00197428" w:rsidP="00D35B44">
            <w:pPr>
              <w:keepNext/>
              <w:keepLines/>
              <w:ind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 xml:space="preserve">организация экскурсий для граждан старшего поколения; </w:t>
            </w:r>
          </w:p>
          <w:p w:rsidR="00197428" w:rsidRPr="00844050" w:rsidRDefault="00197428" w:rsidP="00D35B44">
            <w:pPr>
              <w:keepNext/>
              <w:keepLines/>
              <w:ind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поздравления с праздничными и памятными датами; </w:t>
            </w:r>
          </w:p>
          <w:p w:rsidR="00197428" w:rsidRPr="00844050" w:rsidRDefault="00197428" w:rsidP="00D35B44">
            <w:pPr>
              <w:keepNext/>
              <w:keepLines/>
              <w:ind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проведение социально значимых мероприятий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197428" w:rsidRPr="00844050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Охват граждан старше трудоспособного возраста профилактическими осмотрами, включая диспа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серизацию в городе Ульяновске,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AD307C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197428" w:rsidRPr="00844050" w:rsidRDefault="00197428" w:rsidP="00AD307C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65,3</w:t>
            </w:r>
          </w:p>
        </w:tc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844050" w:rsidRDefault="00197428" w:rsidP="00D13F47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Управление по делам семьи 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министрации г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рода Ульяновска</w:t>
            </w:r>
          </w:p>
          <w:p w:rsidR="00197428" w:rsidRPr="00844050" w:rsidRDefault="00197428" w:rsidP="00D13F47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97428" w:rsidRPr="00844050" w:rsidRDefault="00197428" w:rsidP="00D13F47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197428" w:rsidRPr="00844050" w:rsidRDefault="00197428" w:rsidP="00D13F47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информационной политики</w:t>
            </w:r>
            <w:r w:rsidRPr="007D228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страции города </w:t>
            </w:r>
          </w:p>
          <w:p w:rsidR="00197428" w:rsidRPr="00844050" w:rsidRDefault="00197428" w:rsidP="00D13F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Ульяновска</w:t>
            </w:r>
          </w:p>
        </w:tc>
      </w:tr>
      <w:tr w:rsidR="00197428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197428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3.</w:t>
            </w:r>
          </w:p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Повысить доступность физкультурно-спортивных организ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ций для всех катег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рий населения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Ремонт и реконструкция 50 существующих спортивных объектов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Количество отремонтированных и реконструир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ванных спортивных объектов в текущем году, ед.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EC591D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EC591D">
            <w:pPr>
              <w:keepNext/>
              <w:keepLines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35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физической </w:t>
            </w:r>
          </w:p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культуры </w:t>
            </w:r>
          </w:p>
          <w:p w:rsidR="00197428" w:rsidRPr="007D2284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и спорта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страции </w:t>
            </w:r>
          </w:p>
          <w:p w:rsidR="00197428" w:rsidRPr="00844050" w:rsidRDefault="00197428" w:rsidP="00EC591D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города </w:t>
            </w:r>
          </w:p>
          <w:p w:rsidR="00197428" w:rsidRPr="00844050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Ульяновска</w:t>
            </w:r>
          </w:p>
          <w:p w:rsidR="00197428" w:rsidRPr="00844050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rPr>
          <w:trHeight w:val="352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Обеспечение спортивным инвентарём и обор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у</w:t>
            </w: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дованием муниципальных спортивных школ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Количество муниципальных спортивных школ, оснащённых новым спортивным оборудованием и инвентарём в текущем году, шт.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3A5254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3A5254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rPr>
          <w:trHeight w:val="86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Текущая деятельность направленная на реш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ние задачи п</w:t>
            </w:r>
            <w:r>
              <w:rPr>
                <w:rFonts w:ascii="PT Astra Serif" w:hAnsi="PT Astra Serif"/>
                <w:sz w:val="20"/>
                <w:szCs w:val="20"/>
              </w:rPr>
              <w:t>овышение доступности</w:t>
            </w:r>
            <w:r w:rsidRPr="00E42125">
              <w:rPr>
                <w:rFonts w:ascii="PT Astra Serif" w:hAnsi="PT Astra Serif"/>
                <w:sz w:val="20"/>
                <w:szCs w:val="20"/>
              </w:rPr>
              <w:t xml:space="preserve"> физкул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ь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турно-спортивных организаций для всех кат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горий населения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Число спортсменов, которым присвоены спорти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в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ные звания (в текущем году), человек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3A5254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3A5254">
            <w:pPr>
              <w:keepNext/>
              <w:keepLines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  <w:t>1078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rPr>
          <w:trHeight w:val="43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Default="00197428" w:rsidP="00EC591D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Охват населения </w:t>
            </w:r>
            <w:proofErr w:type="spellStart"/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физкультурно-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оздоровитель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-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ными</w:t>
            </w:r>
            <w:proofErr w:type="spellEnd"/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и спортивно-массовыми мероприятиями (в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 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текущем году), %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3A5254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11,8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3A5254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rPr>
          <w:trHeight w:val="43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Default="00197428" w:rsidP="00EC591D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Увеличение численности населения, принявшего участие в мероприятиях Всероссийского физкул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ь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турно-спортивного комплекса «Готов к труду и обороне» в текущем году, в 10 раз по сравнению с 2019 годом, человек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553337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553337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5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спортивных объектов на территории города Ульяновска: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rPr>
          <w:trHeight w:val="1020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197428" w:rsidRDefault="00197428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Строительство крытого футбольного манежа в микрорайоне «Новая жизнь»</w:t>
            </w:r>
          </w:p>
          <w:p w:rsidR="00197428" w:rsidRDefault="00197428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197428" w:rsidRDefault="00197428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Строительство игрового ФОК в Засвияжском районе города Ульяновска (ул. Артёма, 8)</w:t>
            </w:r>
          </w:p>
          <w:p w:rsidR="00197428" w:rsidRPr="00E42125" w:rsidRDefault="00197428" w:rsidP="00D35B44">
            <w:pPr>
              <w:keepNext/>
              <w:keepLines/>
              <w:ind w:left="7" w:right="57"/>
              <w:jc w:val="both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</w:p>
          <w:p w:rsidR="00197428" w:rsidRPr="00E42125" w:rsidRDefault="00197428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Строительство Центра спортивной борьбы в Заволжском районе города Ульяновска (</w:t>
            </w:r>
            <w:proofErr w:type="spellStart"/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пр-кт</w:t>
            </w:r>
            <w:proofErr w:type="spellEnd"/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Ливанова)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граждан, систематически занимающихся ф</w:t>
            </w: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зической культурой и спортом, %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EC591D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52,8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A5254">
              <w:rPr>
                <w:rFonts w:ascii="PT Astra Serif" w:hAnsi="PT Astra Serif"/>
                <w:sz w:val="20"/>
                <w:szCs w:val="20"/>
              </w:rPr>
              <w:t>52,8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7428" w:rsidRPr="00E42125" w:rsidTr="00197428">
        <w:trPr>
          <w:trHeight w:val="690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197428" w:rsidRPr="00E42125" w:rsidRDefault="00197428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197428" w:rsidRPr="00E42125" w:rsidRDefault="00197428" w:rsidP="00D35B44">
            <w:pPr>
              <w:keepNext/>
              <w:keepLines/>
              <w:ind w:left="7" w:right="57"/>
              <w:jc w:val="both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у</w:t>
            </w: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скной способности объектов спорта, %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553337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64,9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197428" w:rsidRPr="003A5254" w:rsidRDefault="00197428" w:rsidP="00553337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3A525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64,9</w:t>
            </w:r>
          </w:p>
        </w:tc>
        <w:tc>
          <w:tcPr>
            <w:tcW w:w="173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97428" w:rsidRPr="00E42125" w:rsidRDefault="00197428" w:rsidP="00EC5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690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tcMar>
              <w:left w:w="57" w:type="dxa"/>
              <w:right w:w="57" w:type="dxa"/>
            </w:tcMar>
          </w:tcPr>
          <w:p w:rsidR="00C659A4" w:rsidRDefault="00C659A4" w:rsidP="00C65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4. </w:t>
            </w:r>
          </w:p>
          <w:p w:rsidR="00C659A4" w:rsidRPr="00E42125" w:rsidRDefault="00C659A4" w:rsidP="00C65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Повысить качество образования и обесп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чить удовлетворё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ность потребности приоритетных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D35B44">
            <w:pPr>
              <w:keepNext/>
              <w:keepLines/>
              <w:ind w:left="7" w:right="57"/>
              <w:jc w:val="both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Расширение практики заключения договоров о целевом обучении со студентами образов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тельных организаций высшего образования в целях обеспечения кадровых потребностей отраслей экономики и социальной сферы </w:t>
            </w:r>
            <w:proofErr w:type="spellStart"/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му</w:t>
            </w:r>
            <w:proofErr w:type="spellEnd"/>
            <w:r w:rsidR="000A10FA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-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ниципального</w:t>
            </w:r>
            <w:proofErr w:type="spellEnd"/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образования «город Ульяновск»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:rsidR="00C659A4" w:rsidRPr="00844050" w:rsidRDefault="00C659A4" w:rsidP="00C659A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обучающихся в возрасте 14-24 лет по пр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граммам общего образования, среднего профе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сионального образования и высшего образования от общей численности населения соответству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ю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щей возрастной группы в городе Ульяновске, %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C659A4" w:rsidRPr="001744A6" w:rsidRDefault="00C659A4" w:rsidP="00C659A4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75,74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C659A4" w:rsidRPr="001744A6" w:rsidRDefault="00C659A4" w:rsidP="00C65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  <w:lang w:val="en-US"/>
              </w:rPr>
              <w:t>75</w:t>
            </w:r>
            <w:r w:rsidRPr="001744A6">
              <w:rPr>
                <w:rFonts w:ascii="PT Astra Serif" w:hAnsi="PT Astra Serif"/>
                <w:sz w:val="20"/>
                <w:szCs w:val="20"/>
              </w:rPr>
              <w:t>,</w:t>
            </w:r>
            <w:r w:rsidRPr="001744A6">
              <w:rPr>
                <w:rFonts w:ascii="PT Astra Serif" w:hAnsi="PT Astra Serif"/>
                <w:sz w:val="20"/>
                <w:szCs w:val="20"/>
                <w:lang w:val="en-US"/>
              </w:rPr>
              <w:t>74</w:t>
            </w:r>
          </w:p>
        </w:tc>
        <w:tc>
          <w:tcPr>
            <w:tcW w:w="1735" w:type="dxa"/>
            <w:shd w:val="clear" w:color="auto" w:fill="auto"/>
            <w:tcMar>
              <w:left w:w="57" w:type="dxa"/>
              <w:right w:w="57" w:type="dxa"/>
            </w:tcMar>
          </w:tcPr>
          <w:p w:rsidR="00C659A4" w:rsidRPr="001744A6" w:rsidRDefault="00C659A4" w:rsidP="00C65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Управление обр</w:t>
            </w:r>
            <w:r w:rsidRPr="001744A6">
              <w:rPr>
                <w:rFonts w:ascii="PT Astra Serif" w:hAnsi="PT Astra Serif"/>
                <w:sz w:val="20"/>
                <w:szCs w:val="20"/>
              </w:rPr>
              <w:t>а</w:t>
            </w:r>
            <w:r w:rsidRPr="001744A6">
              <w:rPr>
                <w:rFonts w:ascii="PT Astra Serif" w:hAnsi="PT Astra Serif"/>
                <w:sz w:val="20"/>
                <w:szCs w:val="20"/>
              </w:rPr>
              <w:t>зования админ</w:t>
            </w:r>
            <w:r w:rsidRPr="001744A6">
              <w:rPr>
                <w:rFonts w:ascii="PT Astra Serif" w:hAnsi="PT Astra Serif"/>
                <w:sz w:val="20"/>
                <w:szCs w:val="20"/>
              </w:rPr>
              <w:t>и</w:t>
            </w:r>
            <w:r w:rsidRPr="001744A6">
              <w:rPr>
                <w:rFonts w:ascii="PT Astra Serif" w:hAnsi="PT Astra Serif"/>
                <w:sz w:val="20"/>
                <w:szCs w:val="20"/>
              </w:rPr>
              <w:t>страции города Ульяновска</w:t>
            </w:r>
          </w:p>
        </w:tc>
      </w:tr>
      <w:tr w:rsidR="00C659A4" w:rsidRPr="00E42125" w:rsidTr="00C659A4">
        <w:trPr>
          <w:trHeight w:val="12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отраслей экономики в квалифицированных кадрах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D35B44">
            <w:pPr>
              <w:keepNext/>
              <w:keepLines/>
              <w:ind w:left="7"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Развитие сети профильных классов в общео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б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разовательных организациях, функциониру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ю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щих на основании договоров о сетевом вза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модействии с образовательными организаци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ми высшего образования 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C659A4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обучающихся общеобразовательных орган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заций, принявших участие в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профориентационных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мероприятиях в текущем году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 профессионал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ных образовательных организациях и образов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тельных организациях высшего образования, %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C659A4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95,7</w:t>
            </w:r>
          </w:p>
          <w:p w:rsidR="00C659A4" w:rsidRPr="001744A6" w:rsidRDefault="00C659A4" w:rsidP="00C659A4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C659A4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95,7</w:t>
            </w:r>
          </w:p>
          <w:p w:rsidR="00C659A4" w:rsidRPr="001744A6" w:rsidRDefault="00C659A4" w:rsidP="00C659A4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1744A6" w:rsidRDefault="00C659A4" w:rsidP="005409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C659A4">
        <w:trPr>
          <w:trHeight w:val="126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D35B44">
            <w:pPr>
              <w:keepNext/>
              <w:keepLines/>
              <w:ind w:left="7"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выпускников 9 и 11 классов образовател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ных организаций, продолживших своё обучение по выбранному профилю,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0A10FA" w:rsidP="00491A7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0A10FA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70,5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1744A6" w:rsidRDefault="00C659A4" w:rsidP="005409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178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D35B44">
            <w:pPr>
              <w:keepNext/>
              <w:keepLines/>
              <w:ind w:left="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Систематизация и повышение качества </w:t>
            </w:r>
            <w:proofErr w:type="spellStart"/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ориентационных</w:t>
            </w:r>
            <w:proofErr w:type="spellEnd"/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мероприятий, способству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ю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щих принятию обучающимися общеобразов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тельных организаций муниципального образ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вания «город Ульяновск» осознанных решений о своей будущей карьере и дальнейшем обр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зовании, повышению их мотивации к учёбе и повышению их шансов на успешное трудоус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ройство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общеобразовательных организаций, осущ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ствляющих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профориентационную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работу с об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чающимися 5-9 классов по направлению рабочих и инженерных профессий,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4A7277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371DB2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87,1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1744A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48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1744A6" w:rsidRDefault="00C659A4" w:rsidP="007D2284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Доля обучающихся общеобразовательных организаций, принявших участие в </w:t>
            </w:r>
            <w:proofErr w:type="spellStart"/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профориентационных</w:t>
            </w:r>
            <w:proofErr w:type="spellEnd"/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мероприятиях в текущем году: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1744A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94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 предприятиях,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AE4FE9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83,7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757B6B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83,7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1744A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48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D35B44">
            <w:pPr>
              <w:keepNext/>
              <w:keepLines/>
              <w:ind w:left="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профориентационное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тестирование, индивидуал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ное интервью,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AE4FE9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757B6B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84,5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1744A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97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D35B44">
            <w:pPr>
              <w:keepNext/>
              <w:keepLines/>
              <w:ind w:left="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pacing w:val="-2"/>
                <w:sz w:val="20"/>
                <w:szCs w:val="20"/>
              </w:rPr>
              <w:t>Создание детских технопарков на базе общео</w:t>
            </w: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pacing w:val="-2"/>
                <w:sz w:val="20"/>
                <w:szCs w:val="20"/>
              </w:rPr>
              <w:t>б</w:t>
            </w: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pacing w:val="-2"/>
                <w:sz w:val="20"/>
                <w:szCs w:val="20"/>
              </w:rPr>
              <w:t>разовательных организаций</w:t>
            </w:r>
            <w:r w:rsidRPr="00844050">
              <w:rPr>
                <w:rStyle w:val="11pt"/>
                <w:rFonts w:ascii="PT Astra Serif" w:eastAsia="Calibri" w:hAnsi="PT Astra Serif" w:cs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(МБОУ «Губерн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торский инженерный лицей № 102» (2021 год), МБОУ Гимназия № 30 (2022 год), МБОУ Ги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назия № 6 (2023 год), МБОУ «Губернаторский лицей № 100» (2024 год))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Доля общеобразовательных организаций, в кот</w:t>
            </w: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рых обновлена материально</w:t>
            </w: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  <w:softHyphen/>
              <w:t xml:space="preserve">-техническая база для реализации основных образовательных программ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(«Точки роста», «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Кванториум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»)</w:t>
            </w: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491A7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B34AF6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14,1</w:t>
            </w:r>
          </w:p>
          <w:p w:rsidR="00C659A4" w:rsidRPr="001744A6" w:rsidRDefault="00C659A4" w:rsidP="007D2284">
            <w:pPr>
              <w:keepNext/>
              <w:keepLines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744A6">
              <w:rPr>
                <w:rFonts w:ascii="PT Astra Serif" w:hAnsi="PT Astra Serif"/>
                <w:i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не введё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н в эксплуат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а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цию второй корпус МБОУ «Губерн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а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торский л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и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цей № 100» (решение Ульяновской Городской Думы от24.04.2006 № 90)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1744A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52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616E6">
            <w:pPr>
              <w:keepNext/>
              <w:keepLines/>
              <w:ind w:left="57" w:right="57"/>
              <w:rPr>
                <w:rStyle w:val="11pt"/>
                <w:rFonts w:ascii="PT Astra Serif" w:eastAsia="Calibri" w:hAnsi="PT Astra Serif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491A7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83,0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83,5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2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Оснащение образовательных организаций ра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личных типов высокотехнологичным обор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дованием в рамках регионального проекта «Успех каждого ребёнка» 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  <w:t xml:space="preserve">Доля общеобразовательных организаций,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щённых высокотехнологичным оборудованием в целях внедрения цифровой образовательной ср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ды,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032257">
            <w:pPr>
              <w:keepNext/>
              <w:keepLines/>
              <w:ind w:left="57" w:right="-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87,34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769D5">
            <w:pPr>
              <w:keepNext/>
              <w:keepLines/>
              <w:ind w:left="57" w:right="-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87,34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7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детей, обучающихся в 5-11 классах, вовл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чённых в мероприятия по выявлению и сопрово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ж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дению одарённых детей,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0B59A9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55" w:type="dxa"/>
            <w:gridSpan w:val="4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образовательных организаций: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530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750E2F">
            <w:pPr>
              <w:keepNext/>
              <w:keepLines/>
              <w:ind w:left="57" w:right="57"/>
              <w:rPr>
                <w:rStyle w:val="1"/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Style w:val="1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Строительство 2 корпуса МБОУ «Губернато</w:t>
            </w:r>
            <w:r w:rsidRPr="00844050">
              <w:rPr>
                <w:rStyle w:val="1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р</w:t>
            </w:r>
            <w:r w:rsidRPr="00844050">
              <w:rPr>
                <w:rStyle w:val="1"/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ский лицей № 100» в Засвияжском районе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в общеобразовательных организац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ях универсальной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безбарьерной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среды, осн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щение специальным оборудованием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новых мест в общеобразовательных организациях,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Style w:val="11pt"/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детей с ограниченными возможностями зд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ровья (далее – ОВЗ) в возрасте 6-18 лет (от общей численности детей данной возрастной категории), обучающихся по программам дополнительного образования,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AE4FE9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41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Внедрение системы профессионального роста педагогических работников,</w:t>
            </w:r>
            <w:r w:rsidRPr="00844050">
              <w:rPr>
                <w:rFonts w:ascii="PT Astra Serif" w:hAnsi="PT Astra Serif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повышение кв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лификации педагогических работников в 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ласти современных технологий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педагогических работников, получивших дополнительное профессиональное образование (нарастающим итогом),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491A7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</w:rPr>
              <w:t>91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91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41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Среднемесячная номинальная начисленная зар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ботная плата учителей муниципальных общеобр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зовательных организаций, тыс. рублей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491A7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</w:rPr>
              <w:t>35,6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42,1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41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AE4FE9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254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136E6B">
            <w:pPr>
              <w:keepNext/>
              <w:keepLines/>
              <w:ind w:left="57" w:right="57"/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Текущая деятельность, направленная на реш</w:t>
            </w:r>
            <w:r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ние задачи п</w:t>
            </w:r>
            <w:r w:rsidRPr="00136E6B"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овысить качество образования и обеспечить удовлетворённость потребности приоритетных</w:t>
            </w:r>
            <w:r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36E6B"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отраслей экономики в квал</w:t>
            </w:r>
            <w:r w:rsidRPr="00136E6B"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и</w:t>
            </w:r>
            <w:r w:rsidRPr="00136E6B"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  <w:t>фицированных кадрах</w:t>
            </w: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Средний балл по ЕГЭ у обучающихся 11 классов в текущем году по: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411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русскому языку, балл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136E6B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69,0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136E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68,1</w:t>
            </w:r>
          </w:p>
          <w:p w:rsidR="00C659A4" w:rsidRPr="001744A6" w:rsidRDefault="00C659A4" w:rsidP="00136E6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744A6">
              <w:rPr>
                <w:rFonts w:ascii="PT Astra Serif" w:hAnsi="PT Astra Serif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к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оличество не сдавших экзамен 15 человек, в том числе:</w:t>
            </w:r>
          </w:p>
          <w:p w:rsidR="00C659A4" w:rsidRPr="001744A6" w:rsidRDefault="00C659A4" w:rsidP="00136E6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МБОУ СОШ № 12 – 1 ч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е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ловек;</w:t>
            </w:r>
          </w:p>
          <w:p w:rsidR="00C659A4" w:rsidRDefault="00C659A4" w:rsidP="00136E6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744A6">
              <w:rPr>
                <w:rFonts w:ascii="PT Astra Serif" w:hAnsi="PT Astra Serif"/>
                <w:i/>
                <w:sz w:val="20"/>
                <w:szCs w:val="20"/>
              </w:rPr>
              <w:t xml:space="preserve">МБОУ СШ№5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–</w:t>
            </w:r>
          </w:p>
          <w:p w:rsidR="00C659A4" w:rsidRPr="001744A6" w:rsidRDefault="00C659A4" w:rsidP="00136E6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744A6">
              <w:rPr>
                <w:rFonts w:ascii="PT Astra Serif" w:hAnsi="PT Astra Serif"/>
                <w:i/>
                <w:sz w:val="20"/>
                <w:szCs w:val="20"/>
              </w:rPr>
              <w:t>2 человека</w:t>
            </w:r>
          </w:p>
          <w:p w:rsidR="00C659A4" w:rsidRPr="001744A6" w:rsidRDefault="00C659A4" w:rsidP="00136E6B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1744A6">
              <w:rPr>
                <w:rFonts w:ascii="PT Astra Serif" w:hAnsi="PT Astra Serif"/>
                <w:i/>
                <w:sz w:val="20"/>
                <w:szCs w:val="20"/>
              </w:rPr>
              <w:t xml:space="preserve"> (1 не доп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у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щен, 1 – по состоянию здоровья);</w:t>
            </w:r>
          </w:p>
          <w:p w:rsidR="00C659A4" w:rsidRPr="001744A6" w:rsidRDefault="00C659A4" w:rsidP="00136E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МБОУ ОСШ № 4 – 12 ч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е</w:t>
            </w:r>
            <w:r w:rsidRPr="001744A6">
              <w:rPr>
                <w:rFonts w:ascii="PT Astra Serif" w:hAnsi="PT Astra Serif"/>
                <w:i/>
                <w:sz w:val="20"/>
                <w:szCs w:val="20"/>
              </w:rPr>
              <w:t>ловек)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21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57B6B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математике, балл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36E6B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36E6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59,0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141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5. </w:t>
            </w:r>
          </w:p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Создать в образов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тельных организациях, реализующих пр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граммы дошкольного, общего</w:t>
            </w:r>
          </w:p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и дополнительного образования детей, условий для воспит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ния гармонично разв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и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той и социально</w:t>
            </w:r>
          </w:p>
          <w:p w:rsidR="00C659A4" w:rsidRPr="00E42125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ответственной личн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сти на основе духовно-нравственных ценн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стей народов Росси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й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ской Федерации,</w:t>
            </w:r>
          </w:p>
          <w:p w:rsidR="00C659A4" w:rsidRPr="00E42125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исторических и 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ционально-культурных традиций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регионального проекта «Патриот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ческое воспитание граждан Российской Фед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рации (Ульяновская область)» в муниципал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ном образовании «город Ульяновск»:</w:t>
            </w:r>
          </w:p>
          <w:p w:rsidR="00C659A4" w:rsidRPr="00844050" w:rsidRDefault="00C659A4" w:rsidP="00750E2F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развитие воспитательной деятельности;</w:t>
            </w:r>
          </w:p>
          <w:p w:rsidR="00C659A4" w:rsidRPr="00844050" w:rsidRDefault="00C659A4" w:rsidP="00750E2F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взаимодействие с детскими общественными объединениями;</w:t>
            </w:r>
          </w:p>
          <w:p w:rsidR="00C659A4" w:rsidRPr="00844050" w:rsidRDefault="00C659A4" w:rsidP="00750E2F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вовлечение обучающихся в общественно зн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чимые проекты и иную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внеучебную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деятел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ность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детей и молодёжи, вовлечённых в рамках реализации федерального проекта «Па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риотическое воспитание граждан Российской Ф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дерации» национального проекта «Образование»,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41250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3C77B7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42350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105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7616E6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образовательных организаций города Уль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новска, в которых разработаны и внедрены раб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чие программы воспитания,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3C77B7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rPr>
          <w:trHeight w:val="58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44050" w:rsidRDefault="00C659A4" w:rsidP="007616E6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Организация спортивных, культурных, военно-патриотических мероприятий на территории муниципального образования «город Уль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новск», направленных на воспитание активной гражданской позиции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обучающихся от 6 до 18 лет, вовлечённых в деятельность всероссийских общественных дв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жений, от общего количества обучающихся в т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кущем году,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  <w:vAlign w:val="center"/>
          </w:tcPr>
          <w:p w:rsidR="00C659A4" w:rsidRPr="006D0478" w:rsidRDefault="00C659A4" w:rsidP="005A6E0A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6. Содейс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т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вовать самореализации молодёжи и стимул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и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ровать молодёжь к проживанию</w:t>
            </w:r>
          </w:p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в городе Ульяновске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Содействие трудоустройству несовершенн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летних граждан в летний период в организ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ции, осуществляющие хозяйственную де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тельность на территории муниципального 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разования «город Ульяновск»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участников мероприятий по организации трудовой занятости несоверше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нолетних граждан в текущем году,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2614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делам молодёжи администрации </w:t>
            </w:r>
          </w:p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ска</w:t>
            </w:r>
          </w:p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Автономная н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коммерческая организация «Ульяновский центр развития предприним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тельства» (по с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гласованию)</w:t>
            </w:r>
          </w:p>
        </w:tc>
      </w:tr>
      <w:tr w:rsidR="00C659A4" w:rsidRPr="00E42125" w:rsidTr="00197428">
        <w:trPr>
          <w:trHeight w:val="125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досуговой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деятельности молод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ё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жи (школьников, студентов, работающей м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лодёжи, молодых семей, лиц, прошедших в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енную службу в армии): 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акции по благоустройству;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День молодёжи;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День города; 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городские семейные конкурсы;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отбору талантливой молод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ё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жи и развитию художественного творчества;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мероприятия по профилактике безнадзорности и правонарушений среди несовершенноле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них;</w:t>
            </w:r>
          </w:p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организация лагерей для молодых людей с ОВЗ и др.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Доля молодёжи, охваченной спортивными, кул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турными и военно-патриотическими меропри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тиями в текущем году,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</w:t>
            </w:r>
          </w:p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делам молодёжи администрации </w:t>
            </w:r>
          </w:p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ска</w:t>
            </w:r>
          </w:p>
          <w:p w:rsidR="00C659A4" w:rsidRPr="00E42125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659A4" w:rsidRPr="00E42125" w:rsidRDefault="00C659A4" w:rsidP="005A6E0A">
            <w:pPr>
              <w:keepNext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92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Популяризация и вовлечение молодёжи 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в предпринимательскую деятельность (пров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дение семинаров для студентов професси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нальных образовательных организаций и 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разовательных организаций высшего образ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вания и др.)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участников мероприятий по попул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ризации и вовлечению молодёжи в предприним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тельскую деятельность в текущем году,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D30036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D30036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468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Default="00C659A4" w:rsidP="005A6E0A">
            <w:pPr>
              <w:keepNext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6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44050" w:rsidRDefault="00C659A4" w:rsidP="00750E2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мероприятий по обеспечению жильём молодых семей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молодых семей, получивших свид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тельство о праве на получение социальной выпл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ты на приобретение (строительство) жилого п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мещения в текущем году,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68042B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</w:t>
            </w:r>
          </w:p>
          <w:p w:rsidR="00C659A4" w:rsidRPr="00E42125" w:rsidRDefault="00C659A4" w:rsidP="0068042B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делам молодёжи администрации </w:t>
            </w:r>
          </w:p>
          <w:p w:rsidR="00C659A4" w:rsidRPr="00E42125" w:rsidRDefault="00C659A4" w:rsidP="0068042B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ска</w:t>
            </w:r>
          </w:p>
          <w:p w:rsidR="00C659A4" w:rsidRPr="00E42125" w:rsidRDefault="00C659A4" w:rsidP="005A6E0A">
            <w:pPr>
              <w:keepNext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0A10FA">
        <w:trPr>
          <w:trHeight w:val="102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44050" w:rsidRDefault="00C659A4" w:rsidP="00D30036">
            <w:pPr>
              <w:ind w:left="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Текущая деятельность, направленная на реш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ние задачи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содействие 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самореализации мол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дёжи и стимулировать молодёжь к проживанию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в городе Ульяновске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Удовлетворённость молодёжи города Ульяновска условиями проживания и возможностью саморе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лизации в городе Ульяновске, % от числа опр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шенных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D30036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D30036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68042B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6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7.  Привл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кать молодых людей к участию в добровол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ь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ческой (волонтёрской) деятельности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ind w:left="57" w:righ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Поддержка развития волонтёрского движения в городе Ульяновске:</w:t>
            </w:r>
          </w:p>
          <w:p w:rsidR="00C659A4" w:rsidRPr="00844050" w:rsidRDefault="00C659A4" w:rsidP="005A6E0A">
            <w:pPr>
              <w:keepNext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материально-техническое обеспечение де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тельности;</w:t>
            </w:r>
          </w:p>
          <w:p w:rsidR="00C659A4" w:rsidRPr="00844050" w:rsidRDefault="00C659A4" w:rsidP="005A6E0A">
            <w:pPr>
              <w:keepNext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организация мероприятий по реализации до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ровольческих инициатив;</w:t>
            </w:r>
          </w:p>
          <w:p w:rsidR="00C659A4" w:rsidRPr="00844050" w:rsidRDefault="00C659A4" w:rsidP="005A6E0A">
            <w:pPr>
              <w:keepNext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информирование молодёжи о деятельности добровольческих объединений;</w:t>
            </w:r>
          </w:p>
          <w:p w:rsidR="00C659A4" w:rsidRPr="00844050" w:rsidRDefault="00C659A4" w:rsidP="005A6E0A">
            <w:pPr>
              <w:keepNext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развитие поисковых отрядов;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граждан, вовлечённых в добровольческую (волонтёрскую) деятельность в текущем году,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30600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33215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6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граждан, занимающихся волонтёрской де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тельностью на систематической основе,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5A6E0A">
            <w:pPr>
              <w:keepNext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5,75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keepNext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872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8. </w:t>
            </w:r>
          </w:p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доступ граждан к культурным ценностям и участию в культурной жизни,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реализовать творч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ский потенциал нас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>Исполнение дорожной карты (паспорта) по реализации регионального проекта «Культу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ная среда» в муниципальном образовании «город Ульяновск»:</w:t>
            </w:r>
          </w:p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переоснащение муниципальных библиотек по модельному стандарту;</w:t>
            </w:r>
          </w:p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оснащение детских школ искусств (далее – 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lastRenderedPageBreak/>
              <w:t>ДШИ) музыкальными инструментами, обор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у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дованием, учебными материалами;</w:t>
            </w:r>
          </w:p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реконструкция и капитальный ремонт мун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и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ципальных ДШИ и муниципальных музеев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D3003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Темп роста числа работников сферы культуры, прошедших повышение квалификации за счёт средств бюджета города Ульяновска, % к 2020 г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ду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pStyle w:val="a4"/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E42125" w:rsidRDefault="00C659A4" w:rsidP="005A6E0A">
            <w:pPr>
              <w:pStyle w:val="a4"/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культуры и </w:t>
            </w:r>
          </w:p>
          <w:p w:rsidR="00C659A4" w:rsidRPr="00E42125" w:rsidRDefault="00C659A4" w:rsidP="005A6E0A">
            <w:pPr>
              <w:pStyle w:val="a4"/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организации </w:t>
            </w:r>
          </w:p>
          <w:p w:rsidR="00C659A4" w:rsidRPr="00E42125" w:rsidRDefault="00C659A4" w:rsidP="005A6E0A">
            <w:pPr>
              <w:keepNext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досуга населения администрации 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</w:t>
            </w:r>
          </w:p>
        </w:tc>
      </w:tr>
      <w:tr w:rsidR="00C659A4" w:rsidRPr="00E42125" w:rsidTr="00197428">
        <w:trPr>
          <w:trHeight w:val="78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D3003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муниципальных учреждений культуры и и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кусства, оснащённых современным материально-техническим оборудованием,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05691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74,5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75,3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pStyle w:val="a4"/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03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D3003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отремонтированных зданий учреждений культуры и искусства, от общего количества зд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ний учреждений культуры и искусства, требу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ю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щих капитального ремонта,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05691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5A6E0A">
            <w:pPr>
              <w:pStyle w:val="a4"/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Приобретение автомобиля, оснащённого сп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циальным оборудованием для выездных м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роприятий для граждан, проживающих в нас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лённых пунктах (пригородная зона) на терр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и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тории муниципального образования «город Ульяновск»</w:t>
            </w:r>
          </w:p>
        </w:tc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:rsidR="00C659A4" w:rsidRPr="00D3003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посещений культурных мероприятий в текущем году, тыс. посещений</w:t>
            </w:r>
          </w:p>
        </w:tc>
        <w:tc>
          <w:tcPr>
            <w:tcW w:w="1330" w:type="dxa"/>
            <w:vMerge w:val="restart"/>
            <w:tcMar>
              <w:left w:w="57" w:type="dxa"/>
              <w:right w:w="57" w:type="dxa"/>
            </w:tcMar>
          </w:tcPr>
          <w:p w:rsidR="00C659A4" w:rsidRPr="00D30036" w:rsidRDefault="00C659A4" w:rsidP="00D30036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1830</w:t>
            </w:r>
          </w:p>
        </w:tc>
        <w:tc>
          <w:tcPr>
            <w:tcW w:w="1330" w:type="dxa"/>
            <w:vMerge w:val="restart"/>
            <w:tcMar>
              <w:left w:w="57" w:type="dxa"/>
              <w:right w:w="57" w:type="dxa"/>
            </w:tcMar>
          </w:tcPr>
          <w:p w:rsidR="00C659A4" w:rsidRPr="00D30036" w:rsidRDefault="00C659A4" w:rsidP="00D30036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2 223,706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проекта по популяризации кул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турных событий и культурному просвещению молодёжи «Пушкинская карта» на территории муниципального образования «город Уль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новск»</w:t>
            </w:r>
          </w:p>
        </w:tc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D30036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D30036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Текущая деятельность, направленная на реш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ние задачи о</w:t>
            </w:r>
            <w:r w:rsidRPr="00D30036">
              <w:rPr>
                <w:rFonts w:ascii="PT Astra Serif" w:hAnsi="PT Astra Serif"/>
                <w:sz w:val="20"/>
                <w:szCs w:val="20"/>
              </w:rPr>
              <w:t>беспечение доступа граждан к культурным ценностям и участию в культу</w:t>
            </w:r>
            <w:r w:rsidRPr="00D30036">
              <w:rPr>
                <w:rFonts w:ascii="PT Astra Serif" w:hAnsi="PT Astra Serif"/>
                <w:sz w:val="20"/>
                <w:szCs w:val="20"/>
              </w:rPr>
              <w:t>р</w:t>
            </w:r>
            <w:r w:rsidRPr="00D30036">
              <w:rPr>
                <w:rFonts w:ascii="PT Astra Serif" w:hAnsi="PT Astra Serif"/>
                <w:sz w:val="20"/>
                <w:szCs w:val="20"/>
              </w:rPr>
              <w:t>ной жизни, реализовать творческий потенциал населения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D3003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посетителей мероприятий, провод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D3003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мых в парках города Ульяновска в текущем году, тыс.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34,3 </w:t>
            </w:r>
          </w:p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D30036" w:rsidRDefault="00C659A4" w:rsidP="005A6E0A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289,678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1F38BD">
            <w:pPr>
              <w:keepNext/>
              <w:keepLines/>
              <w:ind w:left="57" w:right="57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1744A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Темп роста числа участников межведомственного проекта «Культура для школьников», % к 2020 году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1744A6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1744A6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D63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4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9.  </w:t>
            </w:r>
          </w:p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Повысить качество городской среды и уровень благоустро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й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ства территории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1F38BD" w:rsidRDefault="00C659A4" w:rsidP="001744A6">
            <w:pPr>
              <w:keepNext/>
              <w:keepLines/>
              <w:ind w:left="57" w:right="57"/>
              <w:rPr>
                <w:rFonts w:ascii="PT Astra Serif" w:hAnsi="PT Astra Serif"/>
                <w:strike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Текущая деятельность, направленная на реш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ние задачи 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PT Astra Serif" w:hAnsi="PT Astra Serif"/>
                <w:sz w:val="20"/>
                <w:szCs w:val="20"/>
              </w:rPr>
              <w:t>овышение качества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 xml:space="preserve"> городской среды и уровень благоустройства территории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tabs>
                <w:tab w:val="left" w:pos="3961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Доля памятников на территории муниципального образования «город Ульяновск», находящихся в нормативном </w:t>
            </w:r>
          </w:p>
          <w:p w:rsidR="00C659A4" w:rsidRPr="00844050" w:rsidRDefault="00C659A4" w:rsidP="007D2284">
            <w:pPr>
              <w:keepNext/>
              <w:keepLines/>
              <w:tabs>
                <w:tab w:val="left" w:pos="3961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состоянии,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744A6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744A6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 благоустройс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ву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администрации </w:t>
            </w:r>
          </w:p>
          <w:p w:rsidR="00C659A4" w:rsidRPr="001F38BD" w:rsidRDefault="00C659A4" w:rsidP="002849C5">
            <w:pPr>
              <w:jc w:val="center"/>
              <w:rPr>
                <w:rFonts w:ascii="PT Astra Serif" w:hAnsi="PT Astra Serif"/>
                <w:strike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ска</w:t>
            </w:r>
          </w:p>
        </w:tc>
      </w:tr>
      <w:tr w:rsidR="00C659A4" w:rsidRPr="00E42125" w:rsidTr="00197428">
        <w:trPr>
          <w:trHeight w:val="26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tabs>
                <w:tab w:val="left" w:pos="3961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Доля фонтанов на территории муниципального образования «город Ульяновск», находящихся в нормативном </w:t>
            </w:r>
          </w:p>
          <w:p w:rsidR="00C659A4" w:rsidRPr="00844050" w:rsidRDefault="00C659A4" w:rsidP="007D2284">
            <w:pPr>
              <w:keepNext/>
              <w:keepLines/>
              <w:tabs>
                <w:tab w:val="left" w:pos="3961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состоянии,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744A6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744A6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4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tabs>
                <w:tab w:val="left" w:pos="3961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объектов благоустройства и озеленения на территории муниципального образования «город Ульяновск», находящихся в нормативном состо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я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нии,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744A6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1744A6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2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tabs>
                <w:tab w:val="left" w:pos="3961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Качество городской среды,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02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благоустроенных территорий (нарастающим итогом):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80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общественных территорий,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26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дворовых территорий,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66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  <w:vAlign w:val="center"/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благоустроенных территорий: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41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tabs>
                <w:tab w:val="left" w:pos="4219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общественных территорий от общего количества общественных территорий муниципального обр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зования «город Ульяновск»,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4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tabs>
                <w:tab w:val="left" w:pos="4219"/>
              </w:tabs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дворовых территорий от общего количества дв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ровых территорий муниципального образования «город Ульяновск»,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4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10.</w:t>
            </w:r>
          </w:p>
          <w:p w:rsidR="00C659A4" w:rsidRPr="00E42125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Создать условия для повышения доступн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сти жилья для всех категорий граждан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B329E8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не менее 14 проектов комплексной жилой застройки на территории муниципал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ь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ного образования «город Ульяновск»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1744A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Объём жилищного строительства в текущем году, </w:t>
            </w:r>
            <w:proofErr w:type="spellStart"/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млн</w:t>
            </w:r>
            <w:proofErr w:type="spellEnd"/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кв. м.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</w:rPr>
              <w:t>0,465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2849C5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0,470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</w:t>
            </w:r>
          </w:p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строительству </w:t>
            </w:r>
          </w:p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ска</w:t>
            </w:r>
          </w:p>
          <w:p w:rsidR="00C659A4" w:rsidRPr="00E42125" w:rsidRDefault="00C659A4" w:rsidP="002849C5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2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Текущая деятельность, направленная на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реш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ние задачи</w:t>
            </w: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создание условий 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для повышения доступности жилья для всех категорий граждан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1744A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Площадь жилых помещений, приходящаяся в среднем на одного жителя в текущем году, кв. м /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</w:rPr>
              <w:t>30,3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2849C5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30,38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1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678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1744A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Средняя стоимость одного кв. м жилья на перви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ном рынке по всем типам квартир (на конец года), тыс. рублей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E3437A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</w:rPr>
              <w:t>75,6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2849C5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75,4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2849C5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1744A6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граждан, расселённых из неприго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ного для проживания жилищного фонда в тек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</w:t>
            </w:r>
            <w:r w:rsidRPr="001744A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щем году,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1744A6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</w:rPr>
            </w:pPr>
            <w:r w:rsidRPr="001744A6">
              <w:rPr>
                <w:rFonts w:ascii="PT Astra Serif" w:hAnsi="PT Astra Serif"/>
                <w:color w:val="000000" w:themeColor="text1"/>
                <w:sz w:val="20"/>
              </w:rPr>
              <w:t>419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F21A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BF21A5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413</w:t>
            </w:r>
          </w:p>
          <w:p w:rsidR="00C659A4" w:rsidRPr="001744A6" w:rsidRDefault="00C659A4" w:rsidP="007D2284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i/>
                <w:color w:val="000000" w:themeColor="text1"/>
                <w:sz w:val="20"/>
                <w:szCs w:val="20"/>
              </w:rPr>
            </w:pPr>
            <w:r w:rsidRPr="00BF21A5">
              <w:rPr>
                <w:rFonts w:ascii="PT Astra Serif" w:hAnsi="PT Astra Serif" w:cs="Calibri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PT Astra Serif" w:hAnsi="PT Astra Serif" w:cs="Calibri"/>
                <w:i/>
                <w:color w:val="000000" w:themeColor="text1"/>
                <w:sz w:val="20"/>
                <w:szCs w:val="20"/>
              </w:rPr>
              <w:t>в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 xml:space="preserve"> насто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я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щее время в судах ра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с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сматрив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а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ются иски о принуд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и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тельном в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ы</w:t>
            </w:r>
            <w:r w:rsidRPr="007D2284">
              <w:rPr>
                <w:rFonts w:ascii="PT Astra Serif" w:hAnsi="PT Astra Serif"/>
                <w:i/>
                <w:sz w:val="20"/>
                <w:szCs w:val="16"/>
              </w:rPr>
              <w:t>селении жильцов</w:t>
            </w:r>
            <w:r w:rsidRPr="001744A6">
              <w:rPr>
                <w:rFonts w:ascii="PT Astra Serif" w:hAnsi="PT Astra Serif"/>
                <w:i/>
                <w:sz w:val="16"/>
                <w:szCs w:val="16"/>
              </w:rPr>
              <w:t>)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</w:t>
            </w:r>
          </w:p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строительству </w:t>
            </w:r>
          </w:p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ска</w:t>
            </w:r>
          </w:p>
          <w:p w:rsidR="00C659A4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Управление мун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ципальной собс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венностью адм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нистрации города Ульяновска</w:t>
            </w:r>
          </w:p>
        </w:tc>
      </w:tr>
      <w:tr w:rsidR="00C659A4" w:rsidRPr="00E42125" w:rsidTr="00197428">
        <w:trPr>
          <w:trHeight w:val="356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11. Моде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р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низировать жилищно-коммунальную инфр</w:t>
            </w:r>
            <w:r w:rsidRPr="00E42125">
              <w:rPr>
                <w:rFonts w:ascii="PT Astra Serif" w:hAnsi="PT Astra Serif"/>
                <w:sz w:val="20"/>
                <w:szCs w:val="20"/>
              </w:rPr>
              <w:t>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>структуру,</w:t>
            </w:r>
          </w:p>
          <w:p w:rsidR="00C659A4" w:rsidRPr="00E42125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повысить качество жилищно-коммунальных услуг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Модернизация существующих и строительс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во новых сетей</w:t>
            </w:r>
            <w:r w:rsidRPr="00E42125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и</w:t>
            </w:r>
            <w:r w:rsidRPr="00E42125">
              <w:rPr>
                <w:rStyle w:val="apple-converted-space"/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E42125">
              <w:rPr>
                <w:rStyle w:val="a6"/>
                <w:rFonts w:ascii="PT Astra Serif" w:eastAsia="Calibri" w:hAnsi="PT Astra Serif" w:cs="Arial"/>
                <w:color w:val="000000" w:themeColor="text1"/>
                <w:sz w:val="20"/>
                <w:szCs w:val="20"/>
              </w:rPr>
              <w:t>объектов жилищно-коммунального хозяйства</w:t>
            </w:r>
            <w:r w:rsidRPr="00E42125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: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капитальный ремонт, строительство и реко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струкция 27 объектов водоснабжения (22,39 км) и 9 объектов водоотведения (29,42 км);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капитальный ремонт системы водоотведения;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реконструкция насосной станции и 1,4 км в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допровода в промышленной зоне Железнод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</w:t>
            </w: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рожного района;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системы водоснабжения в с. Луговое;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 xml:space="preserve">строительство центральной канализационной системы </w:t>
            </w:r>
            <w:r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 xml:space="preserve">в </w:t>
            </w:r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Лаишевка</w:t>
            </w:r>
            <w:proofErr w:type="spellEnd"/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газификация с. </w:t>
            </w:r>
            <w:proofErr w:type="spellStart"/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Лаишевка</w:t>
            </w:r>
            <w:proofErr w:type="spellEnd"/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, микрорайон «Сев</w:t>
            </w:r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е</w:t>
            </w:r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рянка»;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iCs/>
                <w:color w:val="000000" w:themeColor="text1"/>
                <w:sz w:val="20"/>
                <w:szCs w:val="20"/>
              </w:rPr>
              <w:t>строительство водопровода в п. Пригородном;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строительство объектов инженерной инфраструктуры к земельным участкам, предоставленным многодетным семьям в </w:t>
            </w:r>
            <w:proofErr w:type="spellStart"/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рп</w:t>
            </w:r>
            <w:proofErr w:type="spellEnd"/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. Ишеевка </w:t>
            </w:r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br/>
              <w:t xml:space="preserve">и южнее с. </w:t>
            </w:r>
            <w:proofErr w:type="spellStart"/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Карлинское</w:t>
            </w:r>
            <w:proofErr w:type="spellEnd"/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, с. Луговое;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устройство водозаборных скважин на станции Белый Ключ;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строительство водопровода в п. Дубовая Роща</w:t>
            </w: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Средний уровень износа коммуникаций, %: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C97422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green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Управление ж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лищно-коммунального хозяйства админ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</w:t>
            </w: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страции города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Уьляновска</w:t>
            </w:r>
            <w:proofErr w:type="spellEnd"/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водоснабжения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  <w:lang w:val="en-US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69,5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водоотведения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68,1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теплоснабжения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электроснабжения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46,9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46,9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газоснабжения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39,0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Протяжённость отремонтированных сетей в текущем году, тыс. </w:t>
            </w:r>
            <w:proofErr w:type="spellStart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 м: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водопровода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канализации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33,0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тепловых сетей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электросетей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газопровода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населения, обеспеченного качественной питьевой водой из централизованных систем водоснабжения, от общей численности населения муниципального образования,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BB2352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</w:rPr>
              <w:t>99,7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BB2352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99,7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53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населения, проживающего в домах, не оборудованных системой центрального водоснабжения, от общей численности населения,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BB2352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</w:rPr>
              <w:t>0,3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BB2352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BB2352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Текущая деятельность, направленная на 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решение задачи </w:t>
            </w:r>
            <w:r>
              <w:rPr>
                <w:rFonts w:ascii="PT Astra Serif" w:hAnsi="PT Astra Serif"/>
                <w:sz w:val="20"/>
                <w:szCs w:val="20"/>
              </w:rPr>
              <w:t>модернизация</w:t>
            </w:r>
            <w:r w:rsidRPr="00E42125">
              <w:rPr>
                <w:rFonts w:ascii="PT Astra Serif" w:hAnsi="PT Astra Serif"/>
                <w:sz w:val="20"/>
                <w:szCs w:val="20"/>
              </w:rPr>
              <w:t xml:space="preserve"> жилищно-коммунальную инфраструктуру,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повышение качества</w:t>
            </w:r>
            <w:r w:rsidRPr="00E42125">
              <w:rPr>
                <w:rFonts w:ascii="PT Astra Serif" w:hAnsi="PT Astra Serif"/>
                <w:sz w:val="20"/>
                <w:szCs w:val="20"/>
              </w:rPr>
              <w:t xml:space="preserve"> жилищно-коммунальных услуг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многоквартирных домов, признанных аварийными и подлежащих переселению,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4370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12. Обеспечить приведение транспортной инфраструктуры в соответствие с потребностями</w:t>
            </w:r>
          </w:p>
          <w:p w:rsidR="00C659A4" w:rsidRPr="00E42125" w:rsidRDefault="00C659A4" w:rsidP="0084405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экономики и населения города Ульяновска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Default="00C659A4" w:rsidP="00D35B44">
            <w:pPr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Ремонт автомобильных дорог (ул. 12 Сентября, </w:t>
            </w:r>
            <w:proofErr w:type="spellStart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пр-кт</w:t>
            </w:r>
            <w:proofErr w:type="spellEnd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Гая,</w:t>
            </w:r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</w:r>
            <w:proofErr w:type="spellStart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пр-кт</w:t>
            </w:r>
            <w:proofErr w:type="spellEnd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 Дружбы народов, </w:t>
            </w:r>
            <w:proofErr w:type="spellStart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пр-кт</w:t>
            </w:r>
            <w:proofErr w:type="spellEnd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Ульяновский, </w:t>
            </w:r>
            <w:proofErr w:type="spellStart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пр-кт</w:t>
            </w:r>
            <w:proofErr w:type="spellEnd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Созидателей, ул. Академика Павлова, </w:t>
            </w:r>
            <w:proofErr w:type="spellStart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б-р</w:t>
            </w:r>
            <w:proofErr w:type="spellEnd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Пластова</w:t>
            </w:r>
            <w:proofErr w:type="spellEnd"/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 Московское шоссе, ул. Фасадная, с. Луговое и др.), тротуаров, обеспечение безопасности дорожного движения (устройство заездных  карманов, остановок общественного транспорта, приобретение, установка и  ремонт остановочных павильонов, барьерных ограждений, нанесение горизонтальной дорожной разметки, устройство пешеходных переходов, строительство светофорных объектов</w:t>
            </w:r>
          </w:p>
          <w:p w:rsidR="00C659A4" w:rsidRPr="006D0478" w:rsidRDefault="00C659A4" w:rsidP="00D35B44">
            <w:pPr>
              <w:keepNext/>
              <w:keepLines/>
              <w:ind w:left="-50" w:right="57"/>
              <w:rPr>
                <w:rFonts w:ascii="PT Astra Serif" w:hAnsi="PT Astra Serif" w:cs="Calibri"/>
                <w:strike/>
                <w:color w:val="000000" w:themeColor="text1"/>
                <w:sz w:val="20"/>
                <w:szCs w:val="20"/>
              </w:rPr>
            </w:pPr>
          </w:p>
          <w:p w:rsidR="00C659A4" w:rsidRPr="00E42125" w:rsidRDefault="00C659A4" w:rsidP="00D35B44">
            <w:pPr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Исполнение (паспорта) дорожной карты по реализации регионального проекта «Дорожная сеть» в муниципальном образовании «город Ульяновск»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pStyle w:val="ConsPlusNormal"/>
              <w:keepNext/>
              <w:keepLines/>
              <w:widowControl/>
              <w:ind w:left="57" w:firstLine="0"/>
              <w:jc w:val="both"/>
              <w:outlineLvl w:val="2"/>
              <w:rPr>
                <w:rFonts w:ascii="PT Astra Serif" w:hAnsi="PT Astra Serif"/>
                <w:bCs/>
                <w:color w:val="000000"/>
                <w:szCs w:val="22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Площадь отремонтированных автомобильных дорог в текущем году, тыс. кв. м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603C80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234,5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603C80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  <w:lang w:eastAsia="en-US"/>
              </w:rPr>
              <w:t>294,2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дорожного 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хозяйства и 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транспорта 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администрации города Ульяновска</w:t>
            </w:r>
          </w:p>
          <w:p w:rsidR="00C659A4" w:rsidRPr="00E42125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55" w:type="dxa"/>
            <w:gridSpan w:val="4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автомобильных дорог и объектов инфраструктуры: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D35B44">
            <w:pPr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моста по ул. Минаева с подходами</w:t>
            </w:r>
          </w:p>
          <w:p w:rsidR="00C659A4" w:rsidRPr="002D11E1" w:rsidRDefault="00C659A4" w:rsidP="00D35B44">
            <w:pPr>
              <w:keepNext/>
              <w:keepLines/>
              <w:ind w:left="-50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  <w:p w:rsidR="00C659A4" w:rsidRDefault="00C659A4" w:rsidP="00D35B44">
            <w:pPr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Строительство автодорожного моста через р. </w:t>
            </w:r>
            <w:proofErr w:type="spellStart"/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Свиягу</w:t>
            </w:r>
            <w:proofErr w:type="spellEnd"/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в створе ул. Шевченко и ул. Смычки</w:t>
            </w:r>
          </w:p>
          <w:p w:rsidR="00C659A4" w:rsidRPr="00E42125" w:rsidRDefault="00C659A4" w:rsidP="00D35B44">
            <w:pPr>
              <w:keepNext/>
              <w:keepLines/>
              <w:ind w:left="-50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  <w:p w:rsidR="00C659A4" w:rsidRDefault="00C659A4" w:rsidP="00D35B44">
            <w:pPr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Строительство автомобильной дороги по ул. Автозаводской от дома № 1 до ул. </w:t>
            </w:r>
            <w:proofErr w:type="spellStart"/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Шолмова</w:t>
            </w:r>
            <w:proofErr w:type="spellEnd"/>
          </w:p>
          <w:p w:rsidR="00C659A4" w:rsidRPr="00E42125" w:rsidRDefault="00C659A4" w:rsidP="00D35B44">
            <w:pPr>
              <w:keepNext/>
              <w:keepLines/>
              <w:ind w:left="-50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  <w:p w:rsidR="00C659A4" w:rsidRDefault="00C659A4" w:rsidP="00D35B44">
            <w:pPr>
              <w:pStyle w:val="a4"/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автомобильной дороги по ул. Юго-Западной</w:t>
            </w:r>
          </w:p>
          <w:p w:rsidR="00C659A4" w:rsidRPr="00E42125" w:rsidRDefault="00C659A4" w:rsidP="00D35B44">
            <w:pPr>
              <w:pStyle w:val="a4"/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659A4" w:rsidRPr="002D11E1" w:rsidRDefault="00C659A4" w:rsidP="00D35B44">
            <w:pPr>
              <w:pStyle w:val="a4"/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автомобильной дороги по ул. Шигаева от ул. Ефремова до трассы М5 «Урал» в Засвияжском районе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pStyle w:val="ConsPlusNormal"/>
              <w:keepNext/>
              <w:keepLines/>
              <w:widowControl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bCs/>
                <w:color w:val="000000"/>
                <w:szCs w:val="22"/>
              </w:rPr>
              <w:t>Доля протяжённости автомобильных дорог общего пользования местного значения Ульяновской</w:t>
            </w:r>
            <w:r w:rsidRPr="00844050">
              <w:rPr>
                <w:rFonts w:ascii="PT Astra Serif" w:hAnsi="PT Astra Serif"/>
                <w:bCs/>
                <w:color w:val="000000"/>
                <w:sz w:val="22"/>
              </w:rPr>
              <w:t xml:space="preserve"> </w:t>
            </w:r>
            <w:r w:rsidRPr="00844050">
              <w:rPr>
                <w:rFonts w:ascii="PT Astra Serif" w:hAnsi="PT Astra Serif"/>
                <w:bCs/>
                <w:color w:val="000000"/>
                <w:szCs w:val="22"/>
              </w:rPr>
              <w:t>городской агломерации, отвечающих нормативным требованиям, от  общей протяжённости автомобильных дорог общего пользования местного значения Ульяновской городской агломерации, %</w:t>
            </w:r>
          </w:p>
        </w:tc>
        <w:tc>
          <w:tcPr>
            <w:tcW w:w="1330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C659A4" w:rsidRPr="00844050" w:rsidRDefault="00C659A4" w:rsidP="002D11E1">
            <w:pPr>
              <w:keepNext/>
              <w:keepLines/>
              <w:ind w:left="57" w:right="-57"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330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C659A4" w:rsidRPr="00844050" w:rsidRDefault="00C659A4" w:rsidP="002D11E1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  <w:lang w:eastAsia="en-US"/>
              </w:rPr>
              <w:t>81,5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строительству </w:t>
            </w:r>
          </w:p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администрации города Ульяновска</w:t>
            </w:r>
          </w:p>
        </w:tc>
      </w:tr>
      <w:tr w:rsidR="000A10FA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0A10FA" w:rsidRPr="00E42125" w:rsidRDefault="000A10FA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0A10FA" w:rsidRPr="00E42125" w:rsidRDefault="000A10FA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0A10FA" w:rsidRPr="002D11E1" w:rsidRDefault="000A10FA" w:rsidP="00D35B44">
            <w:pPr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A10FA" w:rsidRPr="002D11E1" w:rsidRDefault="000A10FA" w:rsidP="00197428">
            <w:pPr>
              <w:pStyle w:val="ConsPlusNormal"/>
              <w:keepNext/>
              <w:keepLines/>
              <w:widowControl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D11E1">
              <w:rPr>
                <w:rFonts w:ascii="PT Astra Serif" w:hAnsi="PT Astra Serif"/>
                <w:color w:val="000000" w:themeColor="text1"/>
              </w:rPr>
              <w:t>Протяжённость вновь построенных автомобильных дорог в текущем году, км</w:t>
            </w:r>
          </w:p>
        </w:tc>
        <w:tc>
          <w:tcPr>
            <w:tcW w:w="1330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A10FA" w:rsidRPr="002D11E1" w:rsidRDefault="000A10FA" w:rsidP="00197428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D11E1">
              <w:rPr>
                <w:rFonts w:ascii="PT Astra Serif" w:hAnsi="PT Astra Serif"/>
                <w:color w:val="000000" w:themeColor="text1"/>
                <w:lang w:eastAsia="en-US"/>
              </w:rPr>
              <w:t>2,9</w:t>
            </w:r>
          </w:p>
        </w:tc>
        <w:tc>
          <w:tcPr>
            <w:tcW w:w="1330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A10FA" w:rsidRPr="002D11E1" w:rsidRDefault="000A10FA" w:rsidP="00197428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2D11E1">
              <w:rPr>
                <w:rFonts w:ascii="PT Astra Serif" w:hAnsi="PT Astra Serif"/>
                <w:color w:val="000000" w:themeColor="text1"/>
                <w:lang w:eastAsia="en-US"/>
              </w:rPr>
              <w:t>0</w:t>
            </w:r>
          </w:p>
          <w:p w:rsidR="000A10FA" w:rsidRPr="00E535C2" w:rsidRDefault="000A10FA" w:rsidP="00197428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i/>
                <w:color w:val="000000" w:themeColor="text1"/>
                <w:highlight w:val="green"/>
                <w:lang w:eastAsia="en-US"/>
              </w:rPr>
            </w:pPr>
            <w:r w:rsidRPr="00602884">
              <w:rPr>
                <w:rFonts w:ascii="PT Astra Serif" w:hAnsi="PT Astra Serif"/>
                <w:i/>
                <w:color w:val="000000" w:themeColor="text1"/>
                <w:lang w:eastAsia="en-US"/>
              </w:rPr>
              <w:t>(ввод объектов за</w:t>
            </w:r>
            <w:r>
              <w:rPr>
                <w:rFonts w:ascii="PT Astra Serif" w:hAnsi="PT Astra Serif"/>
                <w:i/>
                <w:color w:val="000000" w:themeColor="text1"/>
                <w:lang w:eastAsia="en-US"/>
              </w:rPr>
              <w:t xml:space="preserve">планирован на </w:t>
            </w:r>
            <w:r w:rsidRPr="00602884">
              <w:rPr>
                <w:rFonts w:ascii="PT Astra Serif" w:hAnsi="PT Astra Serif"/>
                <w:i/>
                <w:color w:val="000000" w:themeColor="text1"/>
                <w:lang w:eastAsia="en-US"/>
              </w:rPr>
              <w:t xml:space="preserve"> 2024 год)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0A10FA" w:rsidRPr="00E42125" w:rsidRDefault="000A10FA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0A10FA" w:rsidRPr="00E42125" w:rsidTr="000A10FA">
        <w:trPr>
          <w:trHeight w:val="956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0A10FA" w:rsidRPr="00E42125" w:rsidRDefault="000A10FA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0A10FA" w:rsidRPr="00E42125" w:rsidRDefault="000A10FA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0A10FA" w:rsidRPr="00E42125" w:rsidRDefault="000A10FA" w:rsidP="00D35B44">
            <w:pPr>
              <w:pStyle w:val="a4"/>
              <w:keepNext/>
              <w:keepLines/>
              <w:ind w:left="-50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A10FA" w:rsidRPr="002D11E1" w:rsidRDefault="000A10FA" w:rsidP="007D2284">
            <w:pPr>
              <w:pStyle w:val="ConsPlusNormal"/>
              <w:keepNext/>
              <w:keepLines/>
              <w:widowControl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A10FA" w:rsidRPr="002D11E1" w:rsidRDefault="000A10FA" w:rsidP="00EF25EF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A10FA" w:rsidRPr="00E535C2" w:rsidRDefault="000A10FA" w:rsidP="007D2284">
            <w:pPr>
              <w:pStyle w:val="ConsPlusNormal"/>
              <w:keepNext/>
              <w:keepLines/>
              <w:widowControl/>
              <w:ind w:left="57" w:right="57" w:firstLine="85"/>
              <w:jc w:val="center"/>
              <w:outlineLvl w:val="2"/>
              <w:rPr>
                <w:rFonts w:ascii="PT Astra Serif" w:hAnsi="PT Astra Serif"/>
                <w:i/>
                <w:color w:val="000000" w:themeColor="text1"/>
                <w:highlight w:val="green"/>
                <w:lang w:eastAsia="en-US"/>
              </w:rPr>
            </w:pP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0A10FA" w:rsidRPr="00E42125" w:rsidRDefault="000A10FA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13.</w:t>
            </w:r>
          </w:p>
          <w:p w:rsidR="00C659A4" w:rsidRPr="00E42125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Повысить доступность и качество транспортных услуг для населения города Ульяновска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D35B44">
            <w:pPr>
              <w:keepNext/>
              <w:keepLines/>
              <w:ind w:left="-50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Разработка и внедрение регуляторной модели общественного транспорта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pStyle w:val="ConsPlusNormal"/>
              <w:keepNext/>
              <w:keepLines/>
              <w:widowControl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Удовлетворённость населения работой общественного транспорта в городе Ульяновске,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 w:firstLine="84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50</w:t>
            </w:r>
          </w:p>
        </w:tc>
        <w:tc>
          <w:tcPr>
            <w:tcW w:w="1330" w:type="dxa"/>
            <w:shd w:val="clear" w:color="auto" w:fill="auto"/>
            <w:tcMar>
              <w:left w:w="57" w:type="dxa"/>
              <w:right w:w="57" w:type="dxa"/>
            </w:tcMar>
          </w:tcPr>
          <w:p w:rsidR="00C659A4" w:rsidRDefault="00C659A4" w:rsidP="00EF25EF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2D11E1">
              <w:rPr>
                <w:rFonts w:ascii="PT Astra Serif" w:hAnsi="PT Astra Serif" w:cs="Calibri"/>
                <w:sz w:val="20"/>
                <w:szCs w:val="20"/>
              </w:rPr>
              <w:t>39</w:t>
            </w:r>
          </w:p>
          <w:p w:rsidR="00C659A4" w:rsidRDefault="00C659A4" w:rsidP="00EF25EF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i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sz w:val="20"/>
                <w:szCs w:val="20"/>
              </w:rPr>
              <w:t>(причины:</w:t>
            </w:r>
          </w:p>
          <w:p w:rsidR="00C659A4" w:rsidRPr="007D2284" w:rsidRDefault="00C659A4" w:rsidP="00EF25EF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i/>
                <w:sz w:val="20"/>
                <w:szCs w:val="20"/>
              </w:rPr>
            </w:pP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1. Массовые поломки трамваев из-за аномальных погодных условий (низкие температуры) в январе-феврале 2023.</w:t>
            </w:r>
          </w:p>
          <w:p w:rsidR="00C659A4" w:rsidRPr="007D2284" w:rsidRDefault="00C659A4" w:rsidP="00B425DA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i/>
                <w:sz w:val="20"/>
                <w:szCs w:val="20"/>
              </w:rPr>
            </w:pP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2. 50 автобусов закупленных для АО «ПАТП-1» смогли приступить к работе на маршрутах только в апреле, заявка на покупку оставшихся 100 автобусов была отозвана Министерством транспорта Ульяновской области.</w:t>
            </w:r>
          </w:p>
          <w:p w:rsidR="00C659A4" w:rsidRPr="007D2284" w:rsidRDefault="00C659A4" w:rsidP="00B425DA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i/>
                <w:sz w:val="20"/>
                <w:szCs w:val="20"/>
              </w:rPr>
            </w:pP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3. Реконструкция «</w:t>
            </w:r>
            <w:proofErr w:type="spellStart"/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Минаевского</w:t>
            </w:r>
            <w:proofErr w:type="spellEnd"/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 xml:space="preserve"> моста,</w:t>
            </w:r>
          </w:p>
          <w:p w:rsidR="00C659A4" w:rsidRPr="007D2284" w:rsidRDefault="00C659A4" w:rsidP="00B425DA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i/>
                <w:sz w:val="20"/>
                <w:szCs w:val="20"/>
              </w:rPr>
            </w:pP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неудовлетворительное состояние дороги по «Императорскому мосту» снижают среднюю скорость движения, создавая пробки.</w:t>
            </w:r>
          </w:p>
          <w:p w:rsidR="00C659A4" w:rsidRPr="007D2284" w:rsidRDefault="00C659A4" w:rsidP="00B425DA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i/>
                <w:sz w:val="20"/>
                <w:szCs w:val="20"/>
              </w:rPr>
            </w:pP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4. Несвоевременная уборка дорог в зимний период.</w:t>
            </w:r>
          </w:p>
          <w:p w:rsidR="00C659A4" w:rsidRPr="00844050" w:rsidRDefault="00C659A4" w:rsidP="007D2284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>5. Низкие темпы обновления подвижного состава общественного транспорта (</w:t>
            </w:r>
            <w:r>
              <w:rPr>
                <w:rFonts w:ascii="PT Astra Serif" w:hAnsi="PT Astra Serif" w:cs="Calibri"/>
                <w:i/>
                <w:sz w:val="20"/>
                <w:szCs w:val="20"/>
              </w:rPr>
              <w:t xml:space="preserve">снижает </w:t>
            </w: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 xml:space="preserve"> комфортно</w:t>
            </w:r>
            <w:r>
              <w:rPr>
                <w:rFonts w:ascii="PT Astra Serif" w:hAnsi="PT Astra Serif" w:cs="Calibri"/>
                <w:i/>
                <w:sz w:val="20"/>
                <w:szCs w:val="20"/>
              </w:rPr>
              <w:t>сть</w:t>
            </w:r>
            <w:r w:rsidRPr="007D2284">
              <w:rPr>
                <w:rFonts w:ascii="PT Astra Serif" w:hAnsi="PT Astra Serif" w:cs="Calibri"/>
                <w:i/>
                <w:sz w:val="20"/>
                <w:szCs w:val="20"/>
              </w:rPr>
              <w:t xml:space="preserve"> проезда)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дорожного хозяйства и транспорта администрации города Ульяновска</w:t>
            </w:r>
          </w:p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Оснащение 30 остановочных пунктов информационным электронным табло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pStyle w:val="ConsPlusNormal"/>
              <w:keepNext/>
              <w:keepLines/>
              <w:widowControl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Доля остановок, оснащённых информационно-электронным табло,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pStyle w:val="ConsPlusNormal"/>
              <w:keepNext/>
              <w:keepLines/>
              <w:widowControl/>
              <w:ind w:left="57" w:right="57" w:firstLine="84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0,6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0,7</w:t>
            </w:r>
          </w:p>
          <w:p w:rsidR="00C659A4" w:rsidRPr="00844050" w:rsidRDefault="00C659A4" w:rsidP="00EF25EF">
            <w:pPr>
              <w:keepNext/>
              <w:keepLines/>
              <w:ind w:left="57" w:right="57" w:firstLine="84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342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проекта «Модернизация городского общественного транспорта»: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обновление автобусов (электробусов) и наземного электрического транспорта, в том числе возмещение юридическим лицам и индивидуальным предпринимателям части затрат на приобретение автобусов, троллейбусов, трамваев по договорам финансовой аренды (лизинга);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22 км трамвайной и контактно-кабельной сети;</w:t>
            </w:r>
          </w:p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капитальный ремонт более 100 км имеющихся трамвайных путей</w:t>
            </w: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pStyle w:val="ConsPlusNormal"/>
              <w:keepNext/>
              <w:keepLines/>
              <w:widowControl/>
              <w:ind w:left="57" w:firstLine="0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Количество закупленных транспортных средств общего пользования от общей потребности, ед.: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92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автобусов (электробусов);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844050">
              <w:rPr>
                <w:rFonts w:ascii="PT Astra Serif" w:hAnsi="PT Astra Serif"/>
                <w:color w:val="000000" w:themeColor="text1"/>
              </w:rPr>
              <w:t>50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92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трамваев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4405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pStyle w:val="ConsPlusNormal"/>
              <w:keepNext/>
              <w:keepLines/>
              <w:widowControl/>
              <w:ind w:left="57" w:right="57" w:firstLine="84"/>
              <w:jc w:val="center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844050">
              <w:rPr>
                <w:rFonts w:ascii="PT Astra Serif" w:hAnsi="PT Astra Serif"/>
                <w:color w:val="000000" w:themeColor="text1"/>
                <w:lang w:eastAsia="en-US"/>
              </w:rPr>
              <w:t>-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15735" w:type="dxa"/>
            <w:gridSpan w:val="7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keepNext/>
              <w:keepLines/>
              <w:ind w:left="57"/>
              <w:jc w:val="center"/>
              <w:rPr>
                <w:rFonts w:ascii="PT Astra Serif" w:hAnsi="PT Astra Serif" w:cs="Calibri"/>
                <w:b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 w:cs="Calibri"/>
                <w:b/>
                <w:bCs/>
                <w:color w:val="000000" w:themeColor="text1"/>
                <w:sz w:val="20"/>
                <w:szCs w:val="20"/>
              </w:rPr>
              <w:t>Цель №2.</w:t>
            </w:r>
            <w:r>
              <w:rPr>
                <w:rFonts w:ascii="PT Astra Serif" w:hAnsi="PT Astra Serif" w:cs="Calibri"/>
                <w:b/>
                <w:bCs/>
                <w:color w:val="000000" w:themeColor="text1"/>
                <w:sz w:val="20"/>
                <w:szCs w:val="20"/>
              </w:rPr>
              <w:t xml:space="preserve"> Производительность и конкурентоспособность экономики</w:t>
            </w: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tcMar>
              <w:left w:w="57" w:type="dxa"/>
              <w:right w:w="57" w:type="dxa"/>
            </w:tcMar>
          </w:tcPr>
          <w:p w:rsidR="00C659A4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1. </w:t>
            </w:r>
          </w:p>
          <w:p w:rsidR="00C659A4" w:rsidRPr="00E42125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развитие новых экспортирующих секторов, связанных с производством</w:t>
            </w:r>
          </w:p>
          <w:p w:rsidR="00C659A4" w:rsidRPr="00E42125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потребительских товаров и </w:t>
            </w:r>
            <w:proofErr w:type="spellStart"/>
            <w:r w:rsidRPr="00E42125">
              <w:rPr>
                <w:rFonts w:ascii="PT Astra Serif" w:hAnsi="PT Astra Serif"/>
                <w:sz w:val="20"/>
                <w:szCs w:val="20"/>
              </w:rPr>
              <w:t>импортозамещением</w:t>
            </w:r>
            <w:proofErr w:type="spellEnd"/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Развитие партнёрского международного и межмуниципального сотрудничества (участие в мероприятиях, проводимых российскими и международными организациями, заключение соглашений о взаимном сотрудничестве между муниципальным образованием «город Ульяновск» и муниципальными образованиями Российской Федерации, а также зарубежья)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BE646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Продано товаров несобственного производства (без субъектов малого предпринимательства), </w:t>
            </w:r>
            <w:proofErr w:type="spellStart"/>
            <w:r w:rsidRPr="00BE646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млрд</w:t>
            </w:r>
            <w:proofErr w:type="spellEnd"/>
            <w:r w:rsidRPr="00BE646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 рублей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 w:cs="PT Astra Serif"/>
                <w:color w:val="000000" w:themeColor="text1"/>
                <w:sz w:val="20"/>
              </w:rPr>
              <w:t>232,9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9A4651" w:rsidRDefault="00C659A4" w:rsidP="009A4651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2D11E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210,3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EF25EF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Default="00C659A4" w:rsidP="00EF25EF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инвестиций и планирования </w:t>
            </w:r>
          </w:p>
          <w:p w:rsidR="00C659A4" w:rsidRPr="00EF25EF" w:rsidRDefault="00C659A4" w:rsidP="00EF25EF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администрации города Ульяновска</w:t>
            </w: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Задача № 2. </w:t>
            </w:r>
          </w:p>
          <w:p w:rsidR="00C659A4" w:rsidRPr="00E42125" w:rsidRDefault="00C659A4" w:rsidP="00B57C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32C7">
              <w:rPr>
                <w:rFonts w:ascii="PT Astra Serif" w:hAnsi="PT Astra Serif"/>
                <w:sz w:val="20"/>
                <w:szCs w:val="20"/>
              </w:rPr>
              <w:t>Обеспечить поддержку стратегического развития и экспансии местных компаний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821619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Текущая деятельность, направленная на 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решение задачи 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A932C7">
              <w:rPr>
                <w:rFonts w:ascii="PT Astra Serif" w:hAnsi="PT Astra Serif"/>
                <w:sz w:val="20"/>
                <w:szCs w:val="20"/>
              </w:rPr>
              <w:t>беспечить поддержку стратегического развития и экспансии местных компаний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BE646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Отгружено товаров собственного производства, выполнено работ и услуг собственными силами, </w:t>
            </w:r>
            <w:proofErr w:type="spellStart"/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млрд</w:t>
            </w:r>
            <w:proofErr w:type="spellEnd"/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рублей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299</w:t>
            </w: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338,6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Внедрение муниципального инвестиционного стандарта на территории муниципального образования «город Ульяновск» </w:t>
            </w:r>
          </w:p>
        </w:tc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:rsidR="00C659A4" w:rsidRPr="00BE646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Объём инвестиций в основной капитал (без субъектов МСП и объёма инвестиций, не наблюдаемых прямыми статистическими методами), </w:t>
            </w:r>
            <w:proofErr w:type="spellStart"/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млн</w:t>
            </w:r>
            <w:proofErr w:type="spellEnd"/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рублей</w:t>
            </w:r>
          </w:p>
          <w:p w:rsidR="00C659A4" w:rsidRPr="00BE646F" w:rsidRDefault="00C659A4" w:rsidP="007D2284">
            <w:pPr>
              <w:keepNext/>
              <w:keepLines/>
              <w:ind w:lef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Mar>
              <w:left w:w="57" w:type="dxa"/>
              <w:right w:w="57" w:type="dxa"/>
            </w:tcMar>
          </w:tcPr>
          <w:p w:rsidR="00C659A4" w:rsidRPr="00BE646F" w:rsidRDefault="00C659A4" w:rsidP="002D11E1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25719</w:t>
            </w:r>
          </w:p>
        </w:tc>
        <w:tc>
          <w:tcPr>
            <w:tcW w:w="1330" w:type="dxa"/>
            <w:vMerge w:val="restart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34568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Содействие развитию инвестиционных площадок в муниципальном образовании «город Ульяновск»</w:t>
            </w:r>
          </w:p>
        </w:tc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keepNext/>
              <w:keepLines/>
              <w:ind w:lef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6D0478" w:rsidRDefault="00C659A4" w:rsidP="00EF25EF">
            <w:pPr>
              <w:jc w:val="center"/>
              <w:rPr>
                <w:rFonts w:ascii="PT Astra Serif" w:hAnsi="PT Astra Serif"/>
                <w:strike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FF13C3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проекта «Строительство судостроительной верфи»:</w:t>
            </w:r>
          </w:p>
          <w:p w:rsidR="00C659A4" w:rsidRPr="00FF13C3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подбор инвестиционной площадки;</w:t>
            </w:r>
          </w:p>
          <w:p w:rsidR="00C659A4" w:rsidRPr="00FF13C3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подготовка концепции проекта;</w:t>
            </w:r>
          </w:p>
          <w:p w:rsidR="00C659A4" w:rsidRPr="00FF13C3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предоставление мер государственной и муниципальной поддержки;</w:t>
            </w:r>
          </w:p>
          <w:p w:rsidR="00C659A4" w:rsidRPr="006D0478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Calibri"/>
                <w:strike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рабочих мест</w:t>
            </w:r>
          </w:p>
        </w:tc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keepNext/>
              <w:keepLines/>
              <w:ind w:lef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330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FF13C3" w:rsidRDefault="00C659A4" w:rsidP="00EF25EF">
            <w:pPr>
              <w:keepNext/>
              <w:keepLines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администрация </w:t>
            </w:r>
          </w:p>
          <w:p w:rsidR="00C659A4" w:rsidRPr="00FF13C3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Железнодорожного района </w:t>
            </w:r>
          </w:p>
          <w:p w:rsidR="00C659A4" w:rsidRPr="00FF13C3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13C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rPr>
          <w:trHeight w:val="117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D004B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Задача № 4.</w:t>
            </w:r>
          </w:p>
          <w:p w:rsidR="00C659A4" w:rsidRPr="00E42125" w:rsidRDefault="00C659A4" w:rsidP="00D004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Обеспечить поддержку предпринимательской активности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ind w:left="57" w:right="57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Реализация проекта «Взлёт – от </w:t>
            </w:r>
            <w:proofErr w:type="spellStart"/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стартапа</w:t>
            </w:r>
            <w:proofErr w:type="spellEnd"/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 до IPO»: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проведение обучающих мероприятий для </w:t>
            </w: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субъектов малого и среднего предпринимательства и лиц, планирующих создание собственного бизнеса («Мой </w:t>
            </w:r>
            <w:proofErr w:type="spellStart"/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стартап</w:t>
            </w:r>
            <w:proofErr w:type="spellEnd"/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», «Школа наставников», «Интернет-предпринимательство» и др.);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оказание консультаций </w:t>
            </w: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для </w:t>
            </w: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субъектов малого и среднего предпринимательства и лиц, планирующих создание собственного бизнеса;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оказание финансовых мер поддержки субъектов малого и среднего предпринимательства (субсидии на обновление основных средств, на приобретение оборудования для начала предпринимательской деятельности, субсидии субъектам МСП, осуществляющим </w:t>
            </w:r>
            <w:r w:rsidRPr="003051CF">
              <w:rPr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>научно-исследовательские и опытно-конструкторские работы</w:t>
            </w:r>
            <w:r w:rsidRPr="003051CF">
              <w:rPr>
                <w:rStyle w:val="apple-converted-space"/>
                <w:rFonts w:ascii="PT Astra Serif" w:hAnsi="PT Astra Serif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(далее – </w:t>
            </w: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НИОКР) при реализации и внедрении инновационных проектов);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оказание имущественных мер поддержки субъектов малого и среднего предпринимательства;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проведение конкурса лучших </w:t>
            </w:r>
            <w:proofErr w:type="spellStart"/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ИТ-практик</w:t>
            </w:r>
            <w:proofErr w:type="spellEnd"/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в сфере предпринимательства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3051C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Число субъектов МСП на 10 тыс. населения в текущем году,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452,3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tabs>
                <w:tab w:val="left" w:pos="740"/>
                <w:tab w:val="center" w:pos="987"/>
              </w:tabs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454,22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муниципальной </w:t>
            </w:r>
          </w:p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собственностью </w:t>
            </w:r>
          </w:p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  <w:p w:rsidR="00C659A4" w:rsidRPr="003051CF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  <w:p w:rsidR="00C659A4" w:rsidRPr="003051CF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Автономная некоммерческая организация «Ульяновский центр развития предпринимательства»</w:t>
            </w:r>
          </w:p>
          <w:p w:rsidR="00C659A4" w:rsidRPr="00844050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lightGray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(по согласованию)</w:t>
            </w:r>
          </w:p>
        </w:tc>
      </w:tr>
      <w:tr w:rsidR="00C659A4" w:rsidRPr="00E42125" w:rsidTr="00197428">
        <w:trPr>
          <w:trHeight w:val="117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ind w:left="57" w:right="57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3051C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21619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Рост объёма налоговых поступлений (упрощённая система налогообложения, налог, взимаемый в связи с применением патентной системы налогообложения, единый </w:t>
            </w:r>
            <w:proofErr w:type="spellStart"/>
            <w:r w:rsidRPr="00821619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сельскохо-зяйственный</w:t>
            </w:r>
            <w:proofErr w:type="spellEnd"/>
            <w:r w:rsidRPr="00821619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 налог),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2161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106,0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21619" w:rsidRDefault="00C659A4" w:rsidP="00821619">
            <w:pPr>
              <w:keepNext/>
              <w:keepLine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1619">
              <w:rPr>
                <w:rFonts w:ascii="PT Astra Serif" w:hAnsi="PT Astra Serif"/>
                <w:sz w:val="20"/>
                <w:szCs w:val="20"/>
              </w:rPr>
              <w:t>88,7</w:t>
            </w:r>
          </w:p>
          <w:p w:rsidR="00C659A4" w:rsidRPr="003051CF" w:rsidRDefault="00C659A4" w:rsidP="00EF25EF">
            <w:pPr>
              <w:keepNext/>
              <w:keepLines/>
              <w:tabs>
                <w:tab w:val="left" w:pos="740"/>
                <w:tab w:val="center" w:pos="987"/>
              </w:tabs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21619">
              <w:rPr>
                <w:rFonts w:ascii="PT Astra Serif" w:hAnsi="PT Astra Serif"/>
                <w:i/>
                <w:sz w:val="20"/>
                <w:szCs w:val="20"/>
              </w:rPr>
              <w:t>(</w:t>
            </w:r>
            <w:r>
              <w:rPr>
                <w:rFonts w:ascii="PT Astra Serif" w:eastAsia="Calibri" w:hAnsi="PT Astra Serif"/>
                <w:i/>
                <w:sz w:val="20"/>
                <w:szCs w:val="20"/>
              </w:rPr>
              <w:t>н</w:t>
            </w:r>
            <w:r w:rsidRPr="00821619">
              <w:rPr>
                <w:rFonts w:ascii="PT Astra Serif" w:eastAsia="Calibri" w:hAnsi="PT Astra Serif"/>
                <w:i/>
                <w:sz w:val="20"/>
                <w:szCs w:val="20"/>
              </w:rPr>
              <w:t>еисполнение плана и снижение</w:t>
            </w:r>
            <w:r w:rsidRPr="00821619"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  <w:t xml:space="preserve"> поступлений по сравнению с 2022 годом сложилось в связи со сроком уплаты за год налога, взимаемого в связи с применением патентной системы налогообложения, выпадающим на нерабочий день 31 декабря (средства зачислены в бюджет 14.01.2024), а также за счёт изменения налогового законодательства, предоставляющего право налогоплательщикам уменьшать налог в 2023 году на страховые взносы, уплаченные за 2022 год и начисленные (фактически не уплаченные) за 2023 год)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232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7196" w:type="dxa"/>
            <w:gridSpan w:val="3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  <w:highlight w:val="lightGray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субъектов МСП и лиц, планирующих создание собственного бизнес</w:t>
            </w:r>
            <w:r w:rsidRPr="004D0102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а: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C659A4" w:rsidRPr="00E42125" w:rsidTr="00197428">
        <w:trPr>
          <w:trHeight w:val="1177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44050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  <w:highlight w:val="lightGray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принявших участие в обучающих мероприятиях («Мой </w:t>
            </w:r>
            <w:proofErr w:type="spellStart"/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стартап</w:t>
            </w:r>
            <w:proofErr w:type="spellEnd"/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», «Школа наставников», «Интернет-предпринимательство» и др.) в текущем году,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lightGray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21619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2161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468 </w:t>
            </w:r>
          </w:p>
          <w:p w:rsidR="00C659A4" w:rsidRPr="003051CF" w:rsidRDefault="00C659A4" w:rsidP="00821619">
            <w:pPr>
              <w:keepNext/>
              <w:keepLines/>
              <w:jc w:val="center"/>
              <w:rPr>
                <w:rFonts w:ascii="PT Astra Serif" w:hAnsi="PT Astra Serif"/>
                <w:i/>
                <w:color w:val="000000" w:themeColor="text1"/>
                <w:sz w:val="20"/>
                <w:szCs w:val="20"/>
                <w:highlight w:val="lightGray"/>
              </w:rPr>
            </w:pPr>
            <w:r w:rsidRPr="00821619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сокращение</w:t>
            </w:r>
            <w:r w:rsidRPr="00821619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штата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АНО</w:t>
            </w:r>
            <w:r w:rsidRPr="003051CF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«Ульяновский центр развития предпринимательства»)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C659A4" w:rsidRPr="00E42125" w:rsidTr="00197428">
        <w:trPr>
          <w:trHeight w:val="494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3051C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которым оказана финансовая поддержка в текущем году,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21619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2161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</w:t>
            </w:r>
          </w:p>
          <w:p w:rsidR="00C659A4" w:rsidRPr="00844050" w:rsidRDefault="00C659A4" w:rsidP="00821619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lightGray"/>
              </w:rPr>
            </w:pPr>
            <w:r w:rsidRPr="00821619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сокращение штата АНО</w:t>
            </w:r>
            <w:r w:rsidRPr="003051CF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«Ульяновский центр развития предпринимательства»)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C659A4" w:rsidRPr="00E42125" w:rsidTr="00197428">
        <w:trPr>
          <w:trHeight w:val="189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3051CF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которым оказана консультационная поддержка в текущем году,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3051CF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3051C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21619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2161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3394</w:t>
            </w:r>
          </w:p>
          <w:p w:rsidR="00C659A4" w:rsidRPr="00844050" w:rsidRDefault="00C659A4" w:rsidP="00821619">
            <w:pPr>
              <w:keepNext/>
              <w:keepLines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lightGray"/>
              </w:rPr>
            </w:pPr>
            <w:r w:rsidRPr="00821619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сокращение штата АНО</w:t>
            </w:r>
            <w:r w:rsidRPr="003051CF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«Ульяновский центр развития предпринимательства»)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844050" w:rsidRDefault="00C659A4" w:rsidP="00EF25EF">
            <w:pPr>
              <w:keepNext/>
              <w:keepLines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5. </w:t>
            </w:r>
          </w:p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ежегодный рост доходов населения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Стимулирование работодателей, осуществляющих хозяйственную деятельность на территории муниципального образования «город Ульяновск», к увеличению оплаты труда работников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Темп роста номинальной заработной платы по крупным и средним организациям, % к предыдущему году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109,0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117,8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инвестиций и 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планирования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Среднемесячная заработная плата работников организаций (без субъектов малого предпринимательства), тыс. рублей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821619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51,2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821619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  <w:t>57,2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Реализация дополнительных мер социальной поддержки граждан, направленных на повышение качества жизни населения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keepNext/>
              <w:keepLines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Численность граждан, воспользовавшихся дополнительными мерами социальной поддержки в текущем году,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4792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5552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делам семьи 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8A7203" w:rsidRDefault="00C659A4" w:rsidP="00EF25EF">
            <w:pPr>
              <w:keepNext/>
              <w:keepLines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c>
          <w:tcPr>
            <w:tcW w:w="15735" w:type="dxa"/>
            <w:gridSpan w:val="7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keepNext/>
              <w:keepLines/>
              <w:ind w:left="57"/>
              <w:jc w:val="center"/>
              <w:rPr>
                <w:rFonts w:ascii="PT Astra Serif" w:hAnsi="PT Astra Serif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b/>
                <w:bCs/>
                <w:iCs/>
                <w:color w:val="000000" w:themeColor="text1"/>
                <w:sz w:val="20"/>
                <w:szCs w:val="20"/>
              </w:rPr>
              <w:t>Цель №3.</w:t>
            </w:r>
            <w:r>
              <w:rPr>
                <w:rFonts w:ascii="PT Astra Serif" w:hAnsi="PT Astra Serif"/>
                <w:b/>
                <w:bCs/>
                <w:iCs/>
                <w:color w:val="000000" w:themeColor="text1"/>
                <w:sz w:val="20"/>
                <w:szCs w:val="20"/>
              </w:rPr>
              <w:t xml:space="preserve"> Ресурсоэффективность и безопасность</w:t>
            </w:r>
          </w:p>
        </w:tc>
      </w:tr>
      <w:tr w:rsidR="00C659A4" w:rsidRPr="00E42125" w:rsidTr="00197428">
        <w:trPr>
          <w:trHeight w:val="176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1. </w:t>
            </w:r>
          </w:p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развитие систем безопасности и правопорядка</w:t>
            </w: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pStyle w:val="a4"/>
              <w:widowControl w:val="0"/>
              <w:tabs>
                <w:tab w:val="left" w:pos="193"/>
              </w:tabs>
              <w:snapToGrid w:val="0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Проведение профилактических мероприятий правонарушений, в том числе информационно-методическое обеспечение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Зарегистрировано преступлений, % к 2018 году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a4"/>
              <w:widowControl w:val="0"/>
              <w:snapToGrid w:val="0"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96,9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a4"/>
              <w:widowControl w:val="0"/>
              <w:snapToGrid w:val="0"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муниципальной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безопасности администрации </w:t>
            </w:r>
          </w:p>
          <w:p w:rsidR="00C659A4" w:rsidRPr="00E42125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города Ульяновска</w:t>
            </w:r>
            <w:r w:rsidRPr="00E4212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 </w:t>
            </w:r>
          </w:p>
          <w:p w:rsidR="00C659A4" w:rsidRPr="00E42125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769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pStyle w:val="a4"/>
              <w:widowControl w:val="0"/>
              <w:tabs>
                <w:tab w:val="left" w:pos="193"/>
              </w:tabs>
              <w:snapToGrid w:val="0"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организаций социальной сферы, подведомственных администрации города Ульяновска, соответствующих требованиям безопасности,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a4"/>
              <w:widowControl w:val="0"/>
              <w:snapToGrid w:val="0"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</w:rPr>
              <w:t>44,2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a4"/>
              <w:widowControl w:val="0"/>
              <w:snapToGrid w:val="0"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44,76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муниципальной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безопасности администрации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города Ульяновска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образования администрации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города Ульяновска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культуры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и организации досуга населения администрации </w:t>
            </w:r>
          </w:p>
          <w:p w:rsidR="00C659A4" w:rsidRPr="00E42125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rPr>
          <w:trHeight w:val="1768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pStyle w:val="a4"/>
              <w:widowControl w:val="0"/>
              <w:tabs>
                <w:tab w:val="left" w:pos="193"/>
              </w:tabs>
              <w:snapToGrid w:val="0"/>
              <w:ind w:left="57" w:right="57"/>
              <w:jc w:val="both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Численность погибших при пожарах и утонувших на водных объектах в текущем году, чел.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a4"/>
              <w:widowControl w:val="0"/>
              <w:snapToGrid w:val="0"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</w:rPr>
              <w:t>21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a4"/>
              <w:widowControl w:val="0"/>
              <w:snapToGrid w:val="0"/>
              <w:ind w:left="57" w:right="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val="en-US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муниципальной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безопасности администрации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жилищно-коммунального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 xml:space="preserve">хозяйства администрации </w:t>
            </w:r>
          </w:p>
          <w:p w:rsidR="00C659A4" w:rsidRDefault="00C659A4" w:rsidP="00EF25EF">
            <w:pPr>
              <w:pStyle w:val="a4"/>
              <w:widowControl w:val="0"/>
              <w:tabs>
                <w:tab w:val="left" w:pos="204"/>
              </w:tabs>
              <w:snapToGrid w:val="0"/>
              <w:ind w:right="-57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2.</w:t>
            </w:r>
          </w:p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 Обеспечить экологическую безопасность и устойчивое функционирование экосистем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Исполнение дорожной карты по реализации регионального проекта «Оздоровление реки Волги»:</w:t>
            </w:r>
          </w:p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реконструкция Сооружений Биологической Очистки Городских Очистных Сооружений Канализации (ГОСК) г. Ульяновска Правый берег (1-я очередь);</w:t>
            </w:r>
          </w:p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реконструкция сооружений биологической очистки на очистных сооружениях канализации Левобережья (ОСКЛ);</w:t>
            </w:r>
          </w:p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комплекс механической очистки сточных вод и обезвоживания осадка на очистных сооружениях канализации Левобережья (ОСКЛ);</w:t>
            </w:r>
          </w:p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строительство станции ультрафиолетового обеззараживания и реконструкция сооружений биологической очистки 2-ой очереди на городских очистных сооружениях канализации (ГОСК);</w:t>
            </w:r>
          </w:p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комплекс механической очистки сточных вод и обработки осадков сточных вод на очистных сооружениях канализации Правобережья (ГОСК)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Сброс сточных вод в природные поверхностные водные объекты, </w:t>
            </w:r>
            <w:proofErr w:type="spellStart"/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млн</w:t>
            </w:r>
            <w:proofErr w:type="spellEnd"/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куб. м в год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</w:rPr>
              <w:t>70,0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58,3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widowControl w:val="0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</w:t>
            </w:r>
          </w:p>
          <w:p w:rsidR="00C659A4" w:rsidRPr="00E42125" w:rsidRDefault="00C659A4" w:rsidP="00EF25E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жилищно-коммунального </w:t>
            </w:r>
          </w:p>
          <w:p w:rsidR="00C659A4" w:rsidRPr="00E42125" w:rsidRDefault="00C659A4" w:rsidP="00EF25E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хозяйства </w:t>
            </w:r>
          </w:p>
          <w:p w:rsidR="00C659A4" w:rsidRPr="00E42125" w:rsidRDefault="00C659A4" w:rsidP="00EF25EF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Pr="00E42125" w:rsidRDefault="00C659A4" w:rsidP="00EF25EF">
            <w:pPr>
              <w:widowControl w:val="0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rPr>
          <w:trHeight w:val="132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widowControl w:val="0"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Совершенствование системы экологического образования и просвещения населения, в том числе повышение экологических знаний, культуры населения в области охраны окружающей среды; возможность участия общественности муниципального образования «город Ульяновск» в решении экологических проблем и принятии экологически значимых решений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BE646F" w:rsidRDefault="00C659A4" w:rsidP="007D2284">
            <w:pPr>
              <w:widowControl w:val="0"/>
              <w:ind w:left="57"/>
              <w:jc w:val="both"/>
              <w:rPr>
                <w:rFonts w:ascii="PT Astra Serif" w:eastAsia="Calibri" w:hAnsi="PT Astra Serif" w:cs="Tahoma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Охват населения, участвующего в мероприятиях, направленных на просвещение и повышение экологических знаний, человек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821619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управление по </w:t>
            </w:r>
          </w:p>
          <w:p w:rsidR="00C659A4" w:rsidRPr="00E42125" w:rsidRDefault="00C659A4" w:rsidP="00821619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охране окружающей среды администрации </w:t>
            </w:r>
          </w:p>
          <w:p w:rsidR="00C659A4" w:rsidRPr="00E42125" w:rsidRDefault="00C659A4" w:rsidP="00821619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города Ульяновска</w:t>
            </w:r>
          </w:p>
        </w:tc>
      </w:tr>
      <w:tr w:rsidR="00C659A4" w:rsidRPr="00E42125" w:rsidTr="00197428">
        <w:trPr>
          <w:trHeight w:val="132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821619">
            <w:pPr>
              <w:widowControl w:val="0"/>
              <w:ind w:left="57" w:righ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D30036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Текущая деятельность, направленная на </w:t>
            </w:r>
            <w:r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решение задачи по </w:t>
            </w:r>
            <w:r>
              <w:rPr>
                <w:rFonts w:ascii="PT Astra Serif" w:hAnsi="PT Astra Serif"/>
                <w:sz w:val="20"/>
                <w:szCs w:val="20"/>
              </w:rPr>
              <w:t>обеспечению экологической безопасности и устойчивого функционирования</w:t>
            </w:r>
            <w:r w:rsidRPr="00E42125">
              <w:rPr>
                <w:rFonts w:ascii="PT Astra Serif" w:hAnsi="PT Astra Serif"/>
                <w:sz w:val="20"/>
                <w:szCs w:val="20"/>
              </w:rPr>
              <w:t xml:space="preserve"> экосистем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BE646F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благоустроенных родников, используемых населением в качестве источников питьевого водоснабжения, в общем количестве родников, используемых населением в качестве источников питьевого водоснабжения,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 w:cs="PT Astra Serif"/>
                <w:color w:val="000000" w:themeColor="text1"/>
                <w:sz w:val="20"/>
              </w:rPr>
              <w:t>38,5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38,5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21619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32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D30036" w:rsidRDefault="00C659A4" w:rsidP="00821619">
            <w:pPr>
              <w:widowControl w:val="0"/>
              <w:ind w:left="57" w:right="57"/>
              <w:jc w:val="both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BE646F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Выбросы загрязняющих атмосферу веществ без очистки, тыс. тонн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BE646F" w:rsidRDefault="00C659A4" w:rsidP="00821619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BE646F">
              <w:rPr>
                <w:rFonts w:ascii="PT Astra Serif" w:hAnsi="PT Astra Serif" w:cs="PT Astra Serif"/>
                <w:color w:val="000000" w:themeColor="text1"/>
                <w:sz w:val="20"/>
              </w:rPr>
              <w:t>12,0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603C80" w:rsidRDefault="00C659A4" w:rsidP="00821619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i/>
                <w:color w:val="000000" w:themeColor="text1"/>
                <w:sz w:val="20"/>
                <w:szCs w:val="20"/>
              </w:rPr>
            </w:pPr>
            <w:r w:rsidRPr="00603C8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данные официальной Статистики будут опубликованы в июле 2024 года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21619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3. </w:t>
            </w:r>
          </w:p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увеличение доходной базы и достижение сбалансированности бюджета</w:t>
            </w:r>
          </w:p>
        </w:tc>
        <w:tc>
          <w:tcPr>
            <w:tcW w:w="13190" w:type="dxa"/>
            <w:gridSpan w:val="5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widowControl w:val="0"/>
              <w:ind w:lef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eastAsia="Calibri" w:hAnsi="PT Astra Serif" w:cs="Tahoma"/>
                <w:color w:val="000000" w:themeColor="text1"/>
                <w:sz w:val="20"/>
                <w:szCs w:val="20"/>
              </w:rPr>
              <w:t>Реализация мероприятий по увеличению доходной части бюджета муниципального образования «город Ульяновск»:</w:t>
            </w:r>
          </w:p>
        </w:tc>
      </w:tr>
      <w:tr w:rsidR="00C659A4" w:rsidRPr="00E42125" w:rsidTr="00197428">
        <w:trPr>
          <w:trHeight w:val="1146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widowControl w:val="0"/>
              <w:ind w:lef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  <w:t>координация и обеспечение эффективного взаимодействия структурных подразделений администрации города Ульяновска с исполнительными органами Ульяновской области и территориальными органами федеральных структур при реализации мер, направленных на увеличение доходной части бюджета города;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603C80" w:rsidRDefault="00C659A4" w:rsidP="007D2284">
            <w:pPr>
              <w:pStyle w:val="ConsPlusNormal"/>
              <w:ind w:left="57" w:firstLine="0"/>
              <w:jc w:val="both"/>
              <w:outlineLvl w:val="2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603C80">
              <w:rPr>
                <w:rFonts w:ascii="PT Astra Serif" w:hAnsi="PT Astra Serif"/>
                <w:color w:val="000000" w:themeColor="text1"/>
                <w:lang w:eastAsia="en-US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учёта субвенций),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603C80" w:rsidRDefault="00C659A4" w:rsidP="00EF25EF">
            <w:pPr>
              <w:pStyle w:val="ConsPlusNormal"/>
              <w:ind w:left="57" w:right="57" w:hanging="60"/>
              <w:jc w:val="center"/>
              <w:outlineLvl w:val="2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603C80">
              <w:rPr>
                <w:rFonts w:ascii="PT Astra Serif" w:hAnsi="PT Astra Serif"/>
                <w:color w:val="000000" w:themeColor="text1"/>
                <w:lang w:eastAsia="en-US"/>
              </w:rPr>
              <w:t>55,6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603C80" w:rsidRDefault="00C659A4" w:rsidP="00EF25EF">
            <w:pPr>
              <w:pStyle w:val="ConsPlusNormal"/>
              <w:ind w:left="57" w:right="57" w:hanging="60"/>
              <w:jc w:val="center"/>
              <w:outlineLvl w:val="2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603C80">
              <w:rPr>
                <w:rFonts w:ascii="PT Astra Serif" w:hAnsi="PT Astra Serif"/>
                <w:bCs/>
                <w:color w:val="000000" w:themeColor="text1"/>
                <w:lang w:eastAsia="en-US"/>
              </w:rPr>
              <w:t>59,3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Финансовое</w:t>
            </w:r>
          </w:p>
          <w:p w:rsidR="00C659A4" w:rsidRPr="00E42125" w:rsidRDefault="00C659A4" w:rsidP="007D2284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управление</w:t>
            </w:r>
          </w:p>
          <w:p w:rsidR="00C659A4" w:rsidRPr="00E42125" w:rsidRDefault="00C659A4" w:rsidP="007D2284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администрации</w:t>
            </w:r>
          </w:p>
          <w:p w:rsidR="00C659A4" w:rsidRDefault="00C659A4" w:rsidP="007D2284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города </w:t>
            </w:r>
          </w:p>
          <w:p w:rsidR="00C659A4" w:rsidRPr="00E42125" w:rsidRDefault="00C659A4" w:rsidP="007D2284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Ульяновска</w:t>
            </w:r>
          </w:p>
          <w:p w:rsidR="00C659A4" w:rsidRPr="00E42125" w:rsidRDefault="00C659A4" w:rsidP="007D2284">
            <w:pPr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1146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603C80" w:rsidRDefault="00C659A4" w:rsidP="007D2284">
            <w:pPr>
              <w:pStyle w:val="ConsPlusNormal"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603C80">
              <w:rPr>
                <w:rFonts w:ascii="PT Astra Serif" w:hAnsi="PT Astra Serif"/>
                <w:color w:val="000000" w:themeColor="text1"/>
                <w:lang w:eastAsia="en-US"/>
              </w:rPr>
              <w:t xml:space="preserve">Объём налоговых и неналоговых доходов местного бюджета, </w:t>
            </w:r>
            <w:proofErr w:type="spellStart"/>
            <w:r w:rsidRPr="00603C80">
              <w:rPr>
                <w:rFonts w:ascii="PT Astra Serif" w:hAnsi="PT Astra Serif"/>
                <w:color w:val="000000" w:themeColor="text1"/>
                <w:lang w:eastAsia="en-US"/>
              </w:rPr>
              <w:t>млн</w:t>
            </w:r>
            <w:proofErr w:type="spellEnd"/>
            <w:r w:rsidRPr="00603C80">
              <w:rPr>
                <w:rFonts w:ascii="PT Astra Serif" w:hAnsi="PT Astra Serif"/>
                <w:color w:val="000000" w:themeColor="text1"/>
                <w:lang w:eastAsia="en-US"/>
              </w:rPr>
              <w:t xml:space="preserve"> рублей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603C80" w:rsidRDefault="00C659A4" w:rsidP="00EF25EF">
            <w:pPr>
              <w:pStyle w:val="ConsPlusNormal"/>
              <w:ind w:left="57" w:right="57" w:hanging="60"/>
              <w:jc w:val="center"/>
              <w:outlineLvl w:val="2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603C80">
              <w:rPr>
                <w:rFonts w:ascii="PT Astra Serif" w:hAnsi="PT Astra Serif"/>
                <w:bCs/>
                <w:color w:val="000000" w:themeColor="text1"/>
                <w:lang w:eastAsia="en-US"/>
              </w:rPr>
              <w:t>7472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603C80" w:rsidRDefault="00C659A4" w:rsidP="00EF25EF">
            <w:pPr>
              <w:pStyle w:val="ConsPlusNormal"/>
              <w:ind w:left="57" w:right="57" w:hanging="60"/>
              <w:jc w:val="center"/>
              <w:outlineLvl w:val="2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603C80">
              <w:rPr>
                <w:rFonts w:ascii="PT Astra Serif" w:hAnsi="PT Astra Serif"/>
                <w:bCs/>
                <w:color w:val="000000" w:themeColor="text1"/>
                <w:lang w:eastAsia="en-US"/>
              </w:rPr>
              <w:t>8152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  <w:vAlign w:val="center"/>
          </w:tcPr>
          <w:p w:rsidR="00C659A4" w:rsidRPr="00E42125" w:rsidRDefault="00C659A4" w:rsidP="00EF25EF">
            <w:pPr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C659A4">
        <w:trPr>
          <w:trHeight w:val="608"/>
        </w:trPr>
        <w:tc>
          <w:tcPr>
            <w:tcW w:w="442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tcMar>
              <w:left w:w="57" w:type="dxa"/>
              <w:right w:w="57" w:type="dxa"/>
            </w:tcMar>
          </w:tcPr>
          <w:p w:rsidR="00C659A4" w:rsidRPr="00E42125" w:rsidRDefault="00C659A4" w:rsidP="00C659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Задача № 4. Обеспечение цифровой трансформации в муниципальном управлении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E42125" w:rsidRDefault="00C659A4" w:rsidP="00C659A4">
            <w:pPr>
              <w:pStyle w:val="a4"/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предоставления приоритетных массовых социально значимых услуг в цифровом виде</w:t>
            </w:r>
          </w:p>
          <w:p w:rsidR="00C659A4" w:rsidRPr="00E42125" w:rsidRDefault="00C659A4" w:rsidP="00EF25EF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603C80" w:rsidRDefault="00C659A4" w:rsidP="007D2284">
            <w:pPr>
              <w:pStyle w:val="ConsPlusNormal"/>
              <w:ind w:left="57" w:firstLine="0"/>
              <w:jc w:val="both"/>
              <w:outlineLvl w:val="2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Доля муниципальных социально значимых услуг (далее – МСЗУ), предоставленных без нарушения регламентного срока при оказании услуг в электронном виде на Едином портале </w:t>
            </w:r>
            <w:proofErr w:type="spellStart"/>
            <w:r>
              <w:rPr>
                <w:rFonts w:ascii="PT Astra Serif" w:hAnsi="PT Astra Serif"/>
                <w:color w:val="000000" w:themeColor="text1"/>
              </w:rPr>
              <w:t>государствен</w:t>
            </w:r>
            <w:proofErr w:type="spellEnd"/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C659A4">
            <w:pPr>
              <w:widowControl w:val="0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7203">
              <w:rPr>
                <w:rFonts w:ascii="PT Astra Serif" w:hAnsi="PT Astra Serif"/>
                <w:sz w:val="20"/>
                <w:szCs w:val="20"/>
              </w:rPr>
              <w:t>84,0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C659A4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A7203">
              <w:rPr>
                <w:rFonts w:ascii="PT Astra Serif" w:hAnsi="PT Astra Serif" w:cs="Calibri"/>
                <w:sz w:val="20"/>
                <w:szCs w:val="20"/>
              </w:rPr>
              <w:t>95,9</w:t>
            </w: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center"/>
          </w:tcPr>
          <w:p w:rsidR="00C659A4" w:rsidRPr="008A7203" w:rsidRDefault="00C659A4" w:rsidP="00C659A4">
            <w:pPr>
              <w:pStyle w:val="a4"/>
              <w:widowControl w:val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auto"/>
                <w:sz w:val="20"/>
                <w:szCs w:val="20"/>
              </w:rPr>
              <w:t>управление</w:t>
            </w:r>
          </w:p>
          <w:p w:rsidR="00C659A4" w:rsidRPr="00E42125" w:rsidRDefault="00C659A4" w:rsidP="00C659A4">
            <w:pPr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sz w:val="20"/>
                <w:szCs w:val="20"/>
              </w:rPr>
              <w:t xml:space="preserve">информатизации и защиты информации </w:t>
            </w:r>
            <w:proofErr w:type="spellStart"/>
            <w:r w:rsidRPr="008A7203">
              <w:rPr>
                <w:rFonts w:ascii="PT Astra Serif" w:hAnsi="PT Astra Serif"/>
                <w:sz w:val="20"/>
                <w:szCs w:val="20"/>
              </w:rPr>
              <w:t>администра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C659A4" w:rsidRPr="00E42125" w:rsidTr="00C659A4">
        <w:trPr>
          <w:trHeight w:val="891"/>
        </w:trPr>
        <w:tc>
          <w:tcPr>
            <w:tcW w:w="442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C659A4">
            <w:pPr>
              <w:pStyle w:val="a4"/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ных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и муниципальных услуг (функций) через платформу государственных сервисов Министерства цифрового развития, связи и массовых коммуникаций Российской Федерации,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EF25EF">
            <w:pPr>
              <w:pStyle w:val="a4"/>
              <w:widowControl w:val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proofErr w:type="spellStart"/>
            <w:r w:rsidRPr="008A7203">
              <w:rPr>
                <w:rFonts w:ascii="PT Astra Serif" w:hAnsi="PT Astra Serif"/>
                <w:color w:val="auto"/>
                <w:sz w:val="20"/>
                <w:szCs w:val="20"/>
              </w:rPr>
              <w:t>ции</w:t>
            </w:r>
            <w:proofErr w:type="spellEnd"/>
            <w:r w:rsidRPr="008A7203">
              <w:rPr>
                <w:rFonts w:ascii="PT Astra Serif" w:hAnsi="PT Astra Serif"/>
                <w:color w:val="auto"/>
                <w:sz w:val="20"/>
                <w:szCs w:val="20"/>
              </w:rPr>
              <w:t xml:space="preserve"> города </w:t>
            </w:r>
          </w:p>
          <w:p w:rsidR="00C659A4" w:rsidRPr="008A7203" w:rsidRDefault="00C659A4" w:rsidP="00EF25EF">
            <w:pPr>
              <w:pStyle w:val="a4"/>
              <w:widowControl w:val="0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auto"/>
                <w:sz w:val="20"/>
                <w:szCs w:val="20"/>
              </w:rPr>
              <w:t>Ульяновска</w:t>
            </w:r>
          </w:p>
          <w:p w:rsidR="00C659A4" w:rsidRPr="007A36B3" w:rsidRDefault="00C659A4" w:rsidP="00EF25EF">
            <w:pPr>
              <w:pStyle w:val="a4"/>
              <w:widowControl w:val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green"/>
              </w:rPr>
            </w:pPr>
          </w:p>
          <w:p w:rsidR="00C659A4" w:rsidRPr="007A36B3" w:rsidRDefault="00C659A4" w:rsidP="00EF25EF">
            <w:pPr>
              <w:pStyle w:val="a4"/>
              <w:widowControl w:val="0"/>
              <w:jc w:val="center"/>
              <w:rPr>
                <w:rFonts w:ascii="PT Astra Serif" w:hAnsi="PT Astra Serif"/>
                <w:color w:val="auto"/>
                <w:sz w:val="20"/>
                <w:szCs w:val="20"/>
                <w:highlight w:val="green"/>
              </w:rPr>
            </w:pPr>
          </w:p>
        </w:tc>
      </w:tr>
      <w:tr w:rsidR="00C659A4" w:rsidRPr="00E42125" w:rsidTr="00197428">
        <w:trPr>
          <w:trHeight w:val="1325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pStyle w:val="a4"/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заявлений о предоставлении МСЗУ, поданных в электронной форме, от общего числа заявлений о предоставлении МСЗУ (в части услуг, для получения которых организована возможность подачи заявления в электронной форме),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58,83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pStyle w:val="a4"/>
              <w:widowControl w:val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Mar>
              <w:left w:w="57" w:type="dxa"/>
              <w:right w:w="57" w:type="dxa"/>
            </w:tcMar>
          </w:tcPr>
          <w:p w:rsidR="00C659A4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 xml:space="preserve">Задача № 5. </w:t>
            </w:r>
          </w:p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2125">
              <w:rPr>
                <w:rFonts w:ascii="PT Astra Serif" w:hAnsi="PT Astra Serif"/>
                <w:sz w:val="20"/>
                <w:szCs w:val="20"/>
              </w:rPr>
              <w:t>Обеспечить повышение эффективности муниципального управления</w:t>
            </w: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widowControl w:val="0"/>
              <w:ind w:left="57" w:right="57"/>
              <w:jc w:val="both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Организация дополнительного профессионального образования муниципальных служащих 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Доля муниципальных служащих, получивших дополнительное профессиональное образование за счёт средств бюджета муниципального образования «город Ульяновск», %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ConsPlusNormal"/>
              <w:ind w:left="57" w:right="57" w:firstLine="86"/>
              <w:jc w:val="center"/>
              <w:outlineLvl w:val="2"/>
              <w:rPr>
                <w:rFonts w:ascii="PT Astra Serif" w:hAnsi="PT Astra Serif"/>
                <w:bCs/>
                <w:color w:val="000000" w:themeColor="text1"/>
                <w:lang w:eastAsia="en-US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</w:rPr>
              <w:t>58,6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EF25EF">
            <w:pPr>
              <w:pStyle w:val="ConsPlusNormal"/>
              <w:ind w:left="57" w:right="57" w:firstLine="86"/>
              <w:jc w:val="center"/>
              <w:outlineLvl w:val="2"/>
              <w:rPr>
                <w:rFonts w:ascii="PT Astra Serif" w:hAnsi="PT Astra Serif"/>
                <w:bCs/>
                <w:color w:val="000000" w:themeColor="text1"/>
                <w:lang w:val="en-US" w:eastAsia="en-US"/>
              </w:rPr>
            </w:pPr>
            <w:r w:rsidRPr="008A7203">
              <w:rPr>
                <w:rFonts w:ascii="PT Astra Serif" w:hAnsi="PT Astra Serif"/>
                <w:bCs/>
                <w:color w:val="000000" w:themeColor="text1"/>
                <w:lang w:val="en-US" w:eastAsia="en-US"/>
              </w:rPr>
              <w:t>65,45</w:t>
            </w:r>
          </w:p>
        </w:tc>
        <w:tc>
          <w:tcPr>
            <w:tcW w:w="1735" w:type="dxa"/>
            <w:vMerge w:val="restart"/>
            <w:tcMar>
              <w:left w:w="57" w:type="dxa"/>
              <w:right w:w="57" w:type="dxa"/>
            </w:tcMar>
          </w:tcPr>
          <w:p w:rsidR="00C659A4" w:rsidRPr="00E42125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управление муниципальной службы администрации города Ульяновска</w:t>
            </w:r>
          </w:p>
          <w:p w:rsidR="00C659A4" w:rsidRPr="00E42125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659A4" w:rsidRPr="00E42125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отраслевые (функциональные) органы </w:t>
            </w:r>
          </w:p>
          <w:p w:rsidR="00C659A4" w:rsidRPr="00E42125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администрации </w:t>
            </w:r>
          </w:p>
          <w:p w:rsidR="00C659A4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города </w:t>
            </w:r>
          </w:p>
          <w:p w:rsidR="00C659A4" w:rsidRPr="00E42125" w:rsidRDefault="00C659A4" w:rsidP="00EF25EF">
            <w:pPr>
              <w:widowControl w:val="0"/>
              <w:ind w:left="57" w:right="57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E4212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Ульяновска</w:t>
            </w:r>
          </w:p>
        </w:tc>
      </w:tr>
      <w:tr w:rsidR="00C659A4" w:rsidRPr="00E42125" w:rsidTr="00197428">
        <w:trPr>
          <w:trHeight w:val="61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 w:val="restart"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Оказание финансовой,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некоммерческих организаций, получивших информационную консультацию в текущем году,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 w:firstLine="86"/>
              <w:jc w:val="center"/>
              <w:rPr>
                <w:rFonts w:ascii="PT Astra Serif" w:hAnsi="PT Astra Serif" w:cs="PT Astra Serif"/>
                <w:color w:val="000000" w:themeColor="text1"/>
                <w:sz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</w:rPr>
              <w:t>160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 w:firstLine="8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  <w:vAlign w:val="center"/>
          </w:tcPr>
          <w:p w:rsidR="00C659A4" w:rsidRPr="00E42125" w:rsidRDefault="00C659A4" w:rsidP="008A7203">
            <w:pPr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rPr>
          <w:trHeight w:val="617"/>
        </w:trPr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vMerge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некоммерческих организаций, получивших финансовую помощь в текущем году,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603C80">
            <w:pPr>
              <w:widowControl w:val="0"/>
              <w:ind w:left="57" w:right="57" w:firstLine="8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</w:rPr>
              <w:t>107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603C80">
            <w:pPr>
              <w:widowControl w:val="0"/>
              <w:ind w:left="57" w:right="57" w:firstLine="86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  <w:vAlign w:val="center"/>
          </w:tcPr>
          <w:p w:rsidR="00C659A4" w:rsidRPr="00E42125" w:rsidRDefault="00C659A4" w:rsidP="008A7203">
            <w:pPr>
              <w:jc w:val="center"/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C659A4" w:rsidRPr="00E42125" w:rsidTr="00197428">
        <w:tc>
          <w:tcPr>
            <w:tcW w:w="442" w:type="dxa"/>
            <w:tcMar>
              <w:left w:w="57" w:type="dxa"/>
              <w:right w:w="57" w:type="dxa"/>
            </w:tcMar>
          </w:tcPr>
          <w:p w:rsidR="00C659A4" w:rsidRPr="00E42125" w:rsidRDefault="00C659A4" w:rsidP="007D2284">
            <w:pPr>
              <w:pStyle w:val="a7"/>
              <w:numPr>
                <w:ilvl w:val="0"/>
                <w:numId w:val="6"/>
              </w:numPr>
              <w:ind w:left="464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03" w:type="dxa"/>
            <w:vMerge/>
            <w:tcMar>
              <w:left w:w="57" w:type="dxa"/>
              <w:right w:w="57" w:type="dxa"/>
            </w:tcMar>
          </w:tcPr>
          <w:p w:rsidR="00C659A4" w:rsidRPr="00E42125" w:rsidRDefault="00C659A4" w:rsidP="008A72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9" w:type="dxa"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Создание условий для деятельности ТОС, проведение мероприятий в целях повышения активности населения муниципального образования «город Ульяновск» в деятельности ТОС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:rsidR="00C659A4" w:rsidRPr="008A7203" w:rsidRDefault="00C659A4" w:rsidP="007D2284">
            <w:pPr>
              <w:widowControl w:val="0"/>
              <w:ind w:left="57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Количество территориальных общественных самоуправлений (далее – ТОС), зарегистрированных в муниципальном образовании «город Ульяновск», ед.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 w:firstLine="86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 w:cs="PT Astra Serif"/>
                <w:color w:val="000000" w:themeColor="text1"/>
                <w:sz w:val="20"/>
              </w:rPr>
              <w:t>125</w:t>
            </w:r>
          </w:p>
        </w:tc>
        <w:tc>
          <w:tcPr>
            <w:tcW w:w="1330" w:type="dxa"/>
            <w:tcMar>
              <w:left w:w="57" w:type="dxa"/>
              <w:right w:w="57" w:type="dxa"/>
            </w:tcMar>
          </w:tcPr>
          <w:p w:rsidR="00C659A4" w:rsidRPr="008A7203" w:rsidRDefault="00C659A4" w:rsidP="008A7203">
            <w:pPr>
              <w:widowControl w:val="0"/>
              <w:ind w:left="57" w:right="57" w:firstLine="86"/>
              <w:jc w:val="center"/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</w:pPr>
            <w:r w:rsidRPr="008A7203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735" w:type="dxa"/>
            <w:vMerge/>
            <w:tcMar>
              <w:left w:w="57" w:type="dxa"/>
              <w:right w:w="57" w:type="dxa"/>
            </w:tcMar>
            <w:vAlign w:val="center"/>
          </w:tcPr>
          <w:p w:rsidR="00C659A4" w:rsidRPr="00E42125" w:rsidRDefault="00C659A4" w:rsidP="008A7203">
            <w:pPr>
              <w:rPr>
                <w:rFonts w:ascii="PT Astra Serif" w:hAnsi="PT Astra Serif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97428" w:rsidRDefault="00197428" w:rsidP="00197428">
      <w:pPr>
        <w:spacing w:after="0" w:line="240" w:lineRule="auto"/>
        <w:ind w:firstLine="709"/>
        <w:jc w:val="both"/>
        <w:rPr>
          <w:rFonts w:ascii="PT Serif Caption" w:hAnsi="PT Serif Caption"/>
          <w:sz w:val="28"/>
          <w:szCs w:val="28"/>
        </w:rPr>
      </w:pPr>
    </w:p>
    <w:p w:rsidR="004D0102" w:rsidRDefault="00197428" w:rsidP="004D0102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4D0102">
        <w:rPr>
          <w:rFonts w:ascii="PT Astra Serif" w:hAnsi="PT Astra Serif"/>
          <w:sz w:val="28"/>
          <w:szCs w:val="28"/>
        </w:rPr>
        <w:t xml:space="preserve">По итогам 2023 года </w:t>
      </w:r>
      <w:r w:rsidR="004D0102" w:rsidRPr="004D0102">
        <w:rPr>
          <w:rFonts w:ascii="PT Astra Serif" w:hAnsi="PT Astra Serif"/>
          <w:b/>
          <w:bCs/>
          <w:sz w:val="28"/>
          <w:szCs w:val="28"/>
        </w:rPr>
        <w:t>выполнено 9</w:t>
      </w:r>
      <w:r w:rsidR="009A4651" w:rsidRPr="009A4651">
        <w:rPr>
          <w:rFonts w:ascii="PT Astra Serif" w:hAnsi="PT Astra Serif"/>
          <w:b/>
          <w:bCs/>
          <w:sz w:val="28"/>
          <w:szCs w:val="28"/>
        </w:rPr>
        <w:t>4</w:t>
      </w:r>
      <w:r w:rsidRPr="004D0102">
        <w:rPr>
          <w:rFonts w:ascii="PT Astra Serif" w:hAnsi="PT Astra Serif"/>
          <w:b/>
          <w:bCs/>
          <w:sz w:val="28"/>
          <w:szCs w:val="28"/>
        </w:rPr>
        <w:t xml:space="preserve"> целевы</w:t>
      </w:r>
      <w:r w:rsidR="004D0102" w:rsidRPr="004D0102">
        <w:rPr>
          <w:rFonts w:ascii="PT Astra Serif" w:hAnsi="PT Astra Serif"/>
          <w:b/>
          <w:bCs/>
          <w:sz w:val="28"/>
          <w:szCs w:val="28"/>
        </w:rPr>
        <w:t>х показателя (8</w:t>
      </w:r>
      <w:r w:rsidR="009A4651" w:rsidRPr="009A4651">
        <w:rPr>
          <w:rFonts w:ascii="PT Astra Serif" w:hAnsi="PT Astra Serif"/>
          <w:b/>
          <w:bCs/>
          <w:sz w:val="28"/>
          <w:szCs w:val="28"/>
        </w:rPr>
        <w:t>9</w:t>
      </w:r>
      <w:r w:rsidR="009A4651">
        <w:rPr>
          <w:rFonts w:ascii="PT Astra Serif" w:hAnsi="PT Astra Serif"/>
          <w:b/>
          <w:bCs/>
          <w:sz w:val="28"/>
          <w:szCs w:val="28"/>
        </w:rPr>
        <w:t>,</w:t>
      </w:r>
      <w:r w:rsidR="009A4651" w:rsidRPr="009A4651">
        <w:rPr>
          <w:rFonts w:ascii="PT Astra Serif" w:hAnsi="PT Astra Serif"/>
          <w:b/>
          <w:bCs/>
          <w:sz w:val="28"/>
          <w:szCs w:val="28"/>
        </w:rPr>
        <w:t>5</w:t>
      </w:r>
      <w:r w:rsidRPr="004D0102">
        <w:rPr>
          <w:rFonts w:ascii="PT Astra Serif" w:hAnsi="PT Astra Serif"/>
          <w:b/>
          <w:bCs/>
          <w:sz w:val="28"/>
          <w:szCs w:val="28"/>
        </w:rPr>
        <w:t xml:space="preserve"> %)</w:t>
      </w:r>
      <w:r w:rsidRPr="004D0102">
        <w:rPr>
          <w:rFonts w:ascii="PT Astra Serif" w:hAnsi="PT Astra Serif"/>
          <w:sz w:val="28"/>
          <w:szCs w:val="28"/>
        </w:rPr>
        <w:t xml:space="preserve">, </w:t>
      </w:r>
      <w:r w:rsidR="004D0102">
        <w:rPr>
          <w:rFonts w:ascii="PT Astra Serif" w:hAnsi="PT Astra Serif"/>
          <w:sz w:val="28"/>
          <w:szCs w:val="28"/>
        </w:rPr>
        <w:t xml:space="preserve">по 1 показателю </w:t>
      </w:r>
      <w:r w:rsidR="00912A2B">
        <w:rPr>
          <w:rFonts w:ascii="PT Astra Serif" w:hAnsi="PT Astra Serif"/>
          <w:sz w:val="28"/>
          <w:szCs w:val="28"/>
        </w:rPr>
        <w:t>на момент предоставления отчёта данные</w:t>
      </w:r>
      <w:r w:rsidR="004D0102">
        <w:rPr>
          <w:rFonts w:ascii="PT Astra Serif" w:hAnsi="PT Astra Serif"/>
          <w:sz w:val="28"/>
          <w:szCs w:val="28"/>
        </w:rPr>
        <w:t xml:space="preserve"> </w:t>
      </w:r>
      <w:r w:rsidR="00DA5C67">
        <w:rPr>
          <w:rFonts w:ascii="PT Astra Serif" w:hAnsi="PT Astra Serif"/>
          <w:sz w:val="28"/>
          <w:szCs w:val="28"/>
        </w:rPr>
        <w:t>официальной Статистики</w:t>
      </w:r>
      <w:r w:rsidR="00912A2B">
        <w:rPr>
          <w:rFonts w:ascii="PT Astra Serif" w:hAnsi="PT Astra Serif"/>
          <w:sz w:val="28"/>
          <w:szCs w:val="28"/>
        </w:rPr>
        <w:t xml:space="preserve"> не опубликованы</w:t>
      </w:r>
      <w:r w:rsidR="00DA5C67">
        <w:rPr>
          <w:rFonts w:ascii="PT Astra Serif" w:hAnsi="PT Astra Serif"/>
          <w:sz w:val="28"/>
          <w:szCs w:val="28"/>
        </w:rPr>
        <w:t xml:space="preserve">, </w:t>
      </w:r>
      <w:r w:rsidRPr="004D0102">
        <w:rPr>
          <w:rFonts w:ascii="PT Astra Serif" w:hAnsi="PT Astra Serif"/>
          <w:sz w:val="28"/>
          <w:szCs w:val="28"/>
        </w:rPr>
        <w:t xml:space="preserve">не достигнуты целевые значения по </w:t>
      </w:r>
      <w:r w:rsidR="009A4651">
        <w:rPr>
          <w:rFonts w:ascii="PT Astra Serif" w:hAnsi="PT Astra Serif"/>
          <w:sz w:val="28"/>
          <w:szCs w:val="28"/>
        </w:rPr>
        <w:t>10</w:t>
      </w:r>
      <w:r w:rsidRPr="004D0102">
        <w:rPr>
          <w:rFonts w:ascii="PT Astra Serif" w:hAnsi="PT Astra Serif"/>
          <w:sz w:val="28"/>
          <w:szCs w:val="28"/>
        </w:rPr>
        <w:t xml:space="preserve"> показа</w:t>
      </w:r>
      <w:r w:rsidR="009A4651">
        <w:rPr>
          <w:rFonts w:ascii="PT Astra Serif" w:hAnsi="PT Astra Serif"/>
          <w:sz w:val="28"/>
          <w:szCs w:val="28"/>
        </w:rPr>
        <w:t>телям (9</w:t>
      </w:r>
      <w:r w:rsidR="004D0102" w:rsidRPr="004D0102">
        <w:rPr>
          <w:rFonts w:ascii="PT Astra Serif" w:hAnsi="PT Astra Serif"/>
          <w:sz w:val="28"/>
          <w:szCs w:val="28"/>
        </w:rPr>
        <w:t>,5</w:t>
      </w:r>
      <w:r w:rsidRPr="004D0102">
        <w:rPr>
          <w:rFonts w:ascii="PT Astra Serif" w:hAnsi="PT Astra Serif"/>
          <w:sz w:val="28"/>
          <w:szCs w:val="28"/>
        </w:rPr>
        <w:t xml:space="preserve"> %): </w:t>
      </w:r>
    </w:p>
    <w:p w:rsid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 w:cs="David"/>
          <w:sz w:val="28"/>
          <w:szCs w:val="28"/>
        </w:rPr>
      </w:pPr>
      <w:r w:rsidRPr="004D0102">
        <w:rPr>
          <w:rFonts w:ascii="PT Astra Serif" w:hAnsi="PT Astra Serif" w:cs="Calibri"/>
          <w:sz w:val="28"/>
          <w:szCs w:val="28"/>
        </w:rPr>
        <w:t>численность постоянного населения (на 1 января текущего года)</w:t>
      </w:r>
      <w:r>
        <w:rPr>
          <w:rFonts w:ascii="PT Astra Serif" w:hAnsi="PT Astra Serif" w:cs="David"/>
          <w:sz w:val="28"/>
          <w:szCs w:val="28"/>
        </w:rPr>
        <w:t>;</w:t>
      </w:r>
      <w:r w:rsidR="00197428" w:rsidRPr="004D0102">
        <w:rPr>
          <w:rFonts w:ascii="PT Astra Serif" w:hAnsi="PT Astra Serif" w:cs="David"/>
          <w:sz w:val="28"/>
          <w:szCs w:val="28"/>
        </w:rPr>
        <w:t xml:space="preserve"> </w:t>
      </w:r>
    </w:p>
    <w:p w:rsid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 w:cs="David"/>
          <w:sz w:val="28"/>
          <w:szCs w:val="28"/>
        </w:rPr>
      </w:pPr>
      <w:r w:rsidRPr="004D0102">
        <w:rPr>
          <w:rFonts w:ascii="PT Astra Serif" w:hAnsi="PT Astra Serif" w:cs="David"/>
          <w:sz w:val="28"/>
          <w:szCs w:val="28"/>
        </w:rPr>
        <w:t>доля общеобразовательных организаций, в которых обновлена материально-техническая база для реализации основных образовательных программ («Точки роста», «</w:t>
      </w:r>
      <w:proofErr w:type="spellStart"/>
      <w:r w:rsidRPr="004D0102">
        <w:rPr>
          <w:rFonts w:ascii="PT Astra Serif" w:hAnsi="PT Astra Serif" w:cs="David"/>
          <w:sz w:val="28"/>
          <w:szCs w:val="28"/>
        </w:rPr>
        <w:t>Кванториум</w:t>
      </w:r>
      <w:proofErr w:type="spellEnd"/>
      <w:r w:rsidRPr="004D0102">
        <w:rPr>
          <w:rFonts w:ascii="PT Astra Serif" w:hAnsi="PT Astra Serif" w:cs="David"/>
          <w:sz w:val="28"/>
          <w:szCs w:val="28"/>
        </w:rPr>
        <w:t>»)</w:t>
      </w:r>
      <w:r>
        <w:rPr>
          <w:rFonts w:ascii="PT Astra Serif" w:hAnsi="PT Astra Serif" w:cs="David"/>
          <w:sz w:val="28"/>
          <w:szCs w:val="28"/>
        </w:rPr>
        <w:t>;</w:t>
      </w:r>
      <w:r w:rsidRPr="004D0102">
        <w:rPr>
          <w:rFonts w:ascii="PT Astra Serif" w:hAnsi="PT Astra Serif" w:cs="David"/>
          <w:sz w:val="28"/>
          <w:szCs w:val="28"/>
        </w:rPr>
        <w:t xml:space="preserve"> </w:t>
      </w:r>
    </w:p>
    <w:p w:rsidR="004D0102" w:rsidRP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 w:cs="David"/>
          <w:sz w:val="28"/>
          <w:szCs w:val="28"/>
        </w:rPr>
      </w:pPr>
      <w:r w:rsidRPr="004D0102">
        <w:rPr>
          <w:rFonts w:ascii="PT Astra Serif" w:hAnsi="PT Astra Serif" w:cs="David"/>
          <w:sz w:val="28"/>
          <w:szCs w:val="28"/>
        </w:rPr>
        <w:t>средний балл по ЕГЭ у обучающихся 11 классов в текущем году по русскому языку;</w:t>
      </w:r>
    </w:p>
    <w:p w:rsidR="004D0102" w:rsidRP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D0102">
        <w:rPr>
          <w:rFonts w:ascii="PT Astra Serif" w:hAnsi="PT Astra Serif" w:cs="David"/>
          <w:sz w:val="28"/>
          <w:szCs w:val="28"/>
        </w:rPr>
        <w:t>численность граждан, расселённых из непригодного для проживания жилищного фонда в текущем году;</w:t>
      </w:r>
      <w:r w:rsidRPr="004D010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4D0102" w:rsidRP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D0102">
        <w:rPr>
          <w:rFonts w:ascii="PT Astra Serif" w:hAnsi="PT Astra Serif"/>
          <w:color w:val="000000" w:themeColor="text1"/>
          <w:sz w:val="28"/>
          <w:szCs w:val="28"/>
        </w:rPr>
        <w:t>протяжённость вновь построенных автомобильных дорог в текущем году;</w:t>
      </w:r>
    </w:p>
    <w:p w:rsidR="00197428" w:rsidRP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color w:val="000000" w:themeColor="text1"/>
          <w:sz w:val="28"/>
        </w:rPr>
      </w:pPr>
      <w:r w:rsidRPr="004D0102">
        <w:rPr>
          <w:rFonts w:ascii="PT Astra Serif" w:hAnsi="PT Astra Serif"/>
          <w:color w:val="000000" w:themeColor="text1"/>
          <w:sz w:val="28"/>
        </w:rPr>
        <w:t>удовлетворённость населения работой общественного транспорта в городе Ульяновске;</w:t>
      </w:r>
    </w:p>
    <w:p w:rsidR="008D63C3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 w:cs="PT Astra Serif"/>
          <w:color w:val="000000" w:themeColor="text1"/>
          <w:sz w:val="28"/>
          <w:szCs w:val="20"/>
        </w:rPr>
      </w:pPr>
      <w:r w:rsidRPr="004D0102">
        <w:rPr>
          <w:rFonts w:ascii="PT Astra Serif" w:hAnsi="PT Astra Serif" w:cs="PT Astra Serif"/>
          <w:color w:val="000000" w:themeColor="text1"/>
          <w:sz w:val="28"/>
          <w:szCs w:val="20"/>
        </w:rPr>
        <w:t>рост объёма налоговых поступлений (упрощённая система налогообложения, налог, взимаемый в связи с применением па</w:t>
      </w:r>
      <w:r w:rsidR="00912A2B">
        <w:rPr>
          <w:rFonts w:ascii="PT Astra Serif" w:hAnsi="PT Astra Serif" w:cs="PT Astra Serif"/>
          <w:color w:val="000000" w:themeColor="text1"/>
          <w:sz w:val="28"/>
          <w:szCs w:val="20"/>
        </w:rPr>
        <w:t>тентной системы налого</w:t>
      </w:r>
      <w:r w:rsidRPr="004D0102">
        <w:rPr>
          <w:rFonts w:ascii="PT Astra Serif" w:hAnsi="PT Astra Serif" w:cs="PT Astra Serif"/>
          <w:color w:val="000000" w:themeColor="text1"/>
          <w:sz w:val="28"/>
          <w:szCs w:val="20"/>
        </w:rPr>
        <w:t>обложения, един</w:t>
      </w:r>
      <w:r w:rsidR="00912A2B">
        <w:rPr>
          <w:rFonts w:ascii="PT Astra Serif" w:hAnsi="PT Astra Serif" w:cs="PT Astra Serif"/>
          <w:color w:val="000000" w:themeColor="text1"/>
          <w:sz w:val="28"/>
          <w:szCs w:val="20"/>
        </w:rPr>
        <w:t>ый сельскохо</w:t>
      </w:r>
      <w:r>
        <w:rPr>
          <w:rFonts w:ascii="PT Astra Serif" w:hAnsi="PT Astra Serif" w:cs="PT Astra Serif"/>
          <w:color w:val="000000" w:themeColor="text1"/>
          <w:sz w:val="28"/>
          <w:szCs w:val="20"/>
        </w:rPr>
        <w:t>зяйственный налог);</w:t>
      </w:r>
    </w:p>
    <w:p w:rsid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D0102">
        <w:rPr>
          <w:rFonts w:ascii="PT Astra Serif" w:hAnsi="PT Astra Serif"/>
          <w:sz w:val="28"/>
          <w:szCs w:val="28"/>
        </w:rPr>
        <w:t>оличество субъектов МСП и лиц, планирующих создание собственного бизнеса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D0102">
        <w:rPr>
          <w:rFonts w:ascii="PT Astra Serif" w:hAnsi="PT Astra Serif"/>
          <w:sz w:val="28"/>
          <w:szCs w:val="28"/>
        </w:rPr>
        <w:t xml:space="preserve">принявших участие в обучающих мероприятиях («Мой </w:t>
      </w:r>
      <w:proofErr w:type="spellStart"/>
      <w:r w:rsidRPr="004D0102">
        <w:rPr>
          <w:rFonts w:ascii="PT Astra Serif" w:hAnsi="PT Astra Serif"/>
          <w:sz w:val="28"/>
          <w:szCs w:val="28"/>
        </w:rPr>
        <w:t>стартап</w:t>
      </w:r>
      <w:proofErr w:type="spellEnd"/>
      <w:r w:rsidRPr="004D0102">
        <w:rPr>
          <w:rFonts w:ascii="PT Astra Serif" w:hAnsi="PT Astra Serif"/>
          <w:sz w:val="28"/>
          <w:szCs w:val="28"/>
        </w:rPr>
        <w:t>», «Школа наставников», «Интернет-предпринимательство</w:t>
      </w:r>
      <w:r>
        <w:rPr>
          <w:rFonts w:ascii="PT Astra Serif" w:hAnsi="PT Astra Serif"/>
          <w:sz w:val="28"/>
          <w:szCs w:val="28"/>
        </w:rPr>
        <w:t>» и др.) в текущем году;</w:t>
      </w:r>
    </w:p>
    <w:p w:rsid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D0102">
        <w:rPr>
          <w:rFonts w:ascii="PT Astra Serif" w:hAnsi="PT Astra Serif"/>
          <w:sz w:val="28"/>
          <w:szCs w:val="28"/>
        </w:rPr>
        <w:t>оличество субъектов МСП и лиц, планирующих создание собственного бизнеса</w:t>
      </w:r>
      <w:r>
        <w:rPr>
          <w:rFonts w:ascii="PT Astra Serif" w:hAnsi="PT Astra Serif"/>
          <w:sz w:val="28"/>
          <w:szCs w:val="28"/>
        </w:rPr>
        <w:t>,</w:t>
      </w:r>
      <w:r w:rsidRPr="004D0102">
        <w:t xml:space="preserve"> </w:t>
      </w:r>
      <w:r w:rsidRPr="004D0102">
        <w:rPr>
          <w:rFonts w:ascii="PT Astra Serif" w:hAnsi="PT Astra Serif"/>
          <w:sz w:val="28"/>
          <w:szCs w:val="28"/>
        </w:rPr>
        <w:t>которым оказана финансовая поддержка в текущем году</w:t>
      </w:r>
      <w:r>
        <w:rPr>
          <w:rFonts w:ascii="PT Astra Serif" w:hAnsi="PT Astra Serif"/>
          <w:sz w:val="28"/>
          <w:szCs w:val="28"/>
        </w:rPr>
        <w:t>;</w:t>
      </w:r>
    </w:p>
    <w:p w:rsidR="004D0102" w:rsidRP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D0102">
        <w:rPr>
          <w:rFonts w:ascii="PT Astra Serif" w:hAnsi="PT Astra Serif"/>
          <w:sz w:val="28"/>
          <w:szCs w:val="28"/>
        </w:rPr>
        <w:t>оличество субъектов МСП и лиц, планирующих создание собственного бизнеса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D0102">
        <w:rPr>
          <w:rFonts w:ascii="PT Astra Serif" w:hAnsi="PT Astra Serif"/>
          <w:sz w:val="28"/>
          <w:szCs w:val="28"/>
        </w:rPr>
        <w:t>которым оказана консультационная поддержка в текущем году</w:t>
      </w:r>
      <w:r>
        <w:rPr>
          <w:rFonts w:ascii="PT Astra Serif" w:hAnsi="PT Astra Serif"/>
          <w:sz w:val="28"/>
          <w:szCs w:val="28"/>
        </w:rPr>
        <w:t>.</w:t>
      </w:r>
    </w:p>
    <w:p w:rsidR="004D0102" w:rsidRPr="004D0102" w:rsidRDefault="004D0102" w:rsidP="004D0102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sectPr w:rsidR="004D0102" w:rsidRPr="004D0102" w:rsidSect="00C659A4">
      <w:headerReference w:type="default" r:id="rId8"/>
      <w:headerReference w:type="first" r:id="rId9"/>
      <w:pgSz w:w="16838" w:h="11906" w:orient="landscape"/>
      <w:pgMar w:top="1701" w:right="539" w:bottom="567" w:left="1134" w:header="709" w:footer="709" w:gutter="0"/>
      <w:pgNumType w:start="6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11" w:rsidRDefault="00404311" w:rsidP="008D2B12">
      <w:pPr>
        <w:spacing w:after="0" w:line="240" w:lineRule="auto"/>
      </w:pPr>
      <w:r>
        <w:separator/>
      </w:r>
    </w:p>
  </w:endnote>
  <w:endnote w:type="continuationSeparator" w:id="0">
    <w:p w:rsidR="00404311" w:rsidRDefault="00404311" w:rsidP="008D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Caption">
    <w:altName w:val="Century"/>
    <w:charset w:val="00"/>
    <w:family w:val="roman"/>
    <w:pitch w:val="variable"/>
    <w:sig w:usb0="00000001" w:usb1="5000204B" w:usb2="00000000" w:usb3="00000000" w:csb0="00000097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11" w:rsidRDefault="00404311" w:rsidP="008D2B12">
      <w:pPr>
        <w:spacing w:after="0" w:line="240" w:lineRule="auto"/>
      </w:pPr>
      <w:r>
        <w:separator/>
      </w:r>
    </w:p>
  </w:footnote>
  <w:footnote w:type="continuationSeparator" w:id="0">
    <w:p w:rsidR="00404311" w:rsidRDefault="00404311" w:rsidP="008D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1229"/>
      <w:docPartObj>
        <w:docPartGallery w:val="Page Numbers (Top of Page)"/>
        <w:docPartUnique/>
      </w:docPartObj>
    </w:sdtPr>
    <w:sdtContent>
      <w:p w:rsidR="00C659A4" w:rsidRDefault="00EC5478">
        <w:pPr>
          <w:pStyle w:val="a9"/>
          <w:jc w:val="center"/>
        </w:pPr>
        <w:r w:rsidRPr="00C659A4">
          <w:rPr>
            <w:rFonts w:ascii="PT Astra Serif" w:hAnsi="PT Astra Serif"/>
          </w:rPr>
          <w:fldChar w:fldCharType="begin"/>
        </w:r>
        <w:r w:rsidR="00C659A4" w:rsidRPr="00C659A4">
          <w:rPr>
            <w:rFonts w:ascii="PT Astra Serif" w:hAnsi="PT Astra Serif"/>
          </w:rPr>
          <w:instrText xml:space="preserve"> PAGE   \* MERGEFORMAT </w:instrText>
        </w:r>
        <w:r w:rsidRPr="00C659A4">
          <w:rPr>
            <w:rFonts w:ascii="PT Astra Serif" w:hAnsi="PT Astra Serif"/>
          </w:rPr>
          <w:fldChar w:fldCharType="separate"/>
        </w:r>
        <w:r w:rsidR="005B3F84">
          <w:rPr>
            <w:rFonts w:ascii="PT Astra Serif" w:hAnsi="PT Astra Serif"/>
            <w:noProof/>
          </w:rPr>
          <w:t>69</w:t>
        </w:r>
        <w:r w:rsidRPr="00C659A4">
          <w:rPr>
            <w:rFonts w:ascii="PT Astra Serif" w:hAnsi="PT Astra Serif"/>
          </w:rPr>
          <w:fldChar w:fldCharType="end"/>
        </w:r>
      </w:p>
    </w:sdtContent>
  </w:sdt>
  <w:p w:rsidR="00C659A4" w:rsidRDefault="00C659A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7411"/>
      <w:docPartObj>
        <w:docPartGallery w:val="Page Numbers (Top of Page)"/>
        <w:docPartUnique/>
      </w:docPartObj>
    </w:sdtPr>
    <w:sdtContent>
      <w:p w:rsidR="00C659A4" w:rsidRDefault="00EC5478">
        <w:pPr>
          <w:pStyle w:val="a9"/>
          <w:jc w:val="center"/>
        </w:pPr>
        <w:r w:rsidRPr="00C659A4">
          <w:rPr>
            <w:rFonts w:ascii="PT Astra Serif" w:hAnsi="PT Astra Serif"/>
          </w:rPr>
          <w:fldChar w:fldCharType="begin"/>
        </w:r>
        <w:r w:rsidR="00C659A4" w:rsidRPr="00C659A4">
          <w:rPr>
            <w:rFonts w:ascii="PT Astra Serif" w:hAnsi="PT Astra Serif"/>
          </w:rPr>
          <w:instrText xml:space="preserve"> PAGE   \* MERGEFORMAT </w:instrText>
        </w:r>
        <w:r w:rsidRPr="00C659A4">
          <w:rPr>
            <w:rFonts w:ascii="PT Astra Serif" w:hAnsi="PT Astra Serif"/>
          </w:rPr>
          <w:fldChar w:fldCharType="separate"/>
        </w:r>
        <w:r w:rsidR="005B3F84">
          <w:rPr>
            <w:rFonts w:ascii="PT Astra Serif" w:hAnsi="PT Astra Serif"/>
            <w:noProof/>
          </w:rPr>
          <w:t>62</w:t>
        </w:r>
        <w:r w:rsidRPr="00C659A4">
          <w:rPr>
            <w:rFonts w:ascii="PT Astra Serif" w:hAnsi="PT Astra Serif"/>
          </w:rPr>
          <w:fldChar w:fldCharType="end"/>
        </w:r>
      </w:p>
    </w:sdtContent>
  </w:sdt>
  <w:p w:rsidR="00C659A4" w:rsidRDefault="00C659A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50"/>
    <w:multiLevelType w:val="hybridMultilevel"/>
    <w:tmpl w:val="6DEEA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A0097"/>
    <w:multiLevelType w:val="hybridMultilevel"/>
    <w:tmpl w:val="C1EE5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925D3"/>
    <w:multiLevelType w:val="hybridMultilevel"/>
    <w:tmpl w:val="8E3C03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A5175C"/>
    <w:multiLevelType w:val="hybridMultilevel"/>
    <w:tmpl w:val="91D04B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DA5597"/>
    <w:multiLevelType w:val="hybridMultilevel"/>
    <w:tmpl w:val="6F268E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47E1"/>
    <w:multiLevelType w:val="hybridMultilevel"/>
    <w:tmpl w:val="8886E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D63C3"/>
    <w:rsid w:val="000028AD"/>
    <w:rsid w:val="0001444B"/>
    <w:rsid w:val="000155F6"/>
    <w:rsid w:val="00026010"/>
    <w:rsid w:val="00032257"/>
    <w:rsid w:val="0005691F"/>
    <w:rsid w:val="0007153F"/>
    <w:rsid w:val="000760B7"/>
    <w:rsid w:val="00076300"/>
    <w:rsid w:val="000A10FA"/>
    <w:rsid w:val="000B59A9"/>
    <w:rsid w:val="00136E6B"/>
    <w:rsid w:val="00150460"/>
    <w:rsid w:val="0015471D"/>
    <w:rsid w:val="001744A6"/>
    <w:rsid w:val="00197428"/>
    <w:rsid w:val="001C1F36"/>
    <w:rsid w:val="001D46CB"/>
    <w:rsid w:val="001F38BD"/>
    <w:rsid w:val="00214A2B"/>
    <w:rsid w:val="002569DA"/>
    <w:rsid w:val="002662CF"/>
    <w:rsid w:val="00267815"/>
    <w:rsid w:val="002849C5"/>
    <w:rsid w:val="002A51B3"/>
    <w:rsid w:val="002C0783"/>
    <w:rsid w:val="002D11E1"/>
    <w:rsid w:val="002F2152"/>
    <w:rsid w:val="002F2BAC"/>
    <w:rsid w:val="0030126B"/>
    <w:rsid w:val="003051CF"/>
    <w:rsid w:val="00305563"/>
    <w:rsid w:val="00342D94"/>
    <w:rsid w:val="00371DB2"/>
    <w:rsid w:val="003A5254"/>
    <w:rsid w:val="003C77B7"/>
    <w:rsid w:val="003F5367"/>
    <w:rsid w:val="00404311"/>
    <w:rsid w:val="00447C58"/>
    <w:rsid w:val="00461305"/>
    <w:rsid w:val="00491A7F"/>
    <w:rsid w:val="004A7277"/>
    <w:rsid w:val="004B0CCC"/>
    <w:rsid w:val="004C11AC"/>
    <w:rsid w:val="004C7EAE"/>
    <w:rsid w:val="004D0102"/>
    <w:rsid w:val="004D551A"/>
    <w:rsid w:val="004E2C01"/>
    <w:rsid w:val="004E767A"/>
    <w:rsid w:val="0051702A"/>
    <w:rsid w:val="00540937"/>
    <w:rsid w:val="005466D4"/>
    <w:rsid w:val="00553337"/>
    <w:rsid w:val="00554D39"/>
    <w:rsid w:val="00563C4E"/>
    <w:rsid w:val="00582EDA"/>
    <w:rsid w:val="005A4D1A"/>
    <w:rsid w:val="005A55A7"/>
    <w:rsid w:val="005A6E0A"/>
    <w:rsid w:val="005B3F84"/>
    <w:rsid w:val="005B5E7C"/>
    <w:rsid w:val="00602884"/>
    <w:rsid w:val="00603C80"/>
    <w:rsid w:val="00613A6B"/>
    <w:rsid w:val="00666498"/>
    <w:rsid w:val="0068042B"/>
    <w:rsid w:val="006D0478"/>
    <w:rsid w:val="006D285C"/>
    <w:rsid w:val="006E20E6"/>
    <w:rsid w:val="006E6D2A"/>
    <w:rsid w:val="00701DCB"/>
    <w:rsid w:val="00741D43"/>
    <w:rsid w:val="00747080"/>
    <w:rsid w:val="0075025B"/>
    <w:rsid w:val="00750E2F"/>
    <w:rsid w:val="00757B6B"/>
    <w:rsid w:val="007616E6"/>
    <w:rsid w:val="007638E1"/>
    <w:rsid w:val="00767A04"/>
    <w:rsid w:val="007769D5"/>
    <w:rsid w:val="007963BB"/>
    <w:rsid w:val="007A36B3"/>
    <w:rsid w:val="007C2C5D"/>
    <w:rsid w:val="007D0FE5"/>
    <w:rsid w:val="007D1700"/>
    <w:rsid w:val="007D2284"/>
    <w:rsid w:val="007E32A8"/>
    <w:rsid w:val="007F7EAB"/>
    <w:rsid w:val="00821619"/>
    <w:rsid w:val="00842606"/>
    <w:rsid w:val="00844050"/>
    <w:rsid w:val="00845621"/>
    <w:rsid w:val="00865FBD"/>
    <w:rsid w:val="00870578"/>
    <w:rsid w:val="00884B13"/>
    <w:rsid w:val="008A7203"/>
    <w:rsid w:val="008D2B12"/>
    <w:rsid w:val="008D63C3"/>
    <w:rsid w:val="008E1F05"/>
    <w:rsid w:val="00912A2B"/>
    <w:rsid w:val="00912A50"/>
    <w:rsid w:val="0097475C"/>
    <w:rsid w:val="009873F4"/>
    <w:rsid w:val="009A4651"/>
    <w:rsid w:val="009D7C80"/>
    <w:rsid w:val="00A12C23"/>
    <w:rsid w:val="00A231AB"/>
    <w:rsid w:val="00A51C26"/>
    <w:rsid w:val="00A55C8C"/>
    <w:rsid w:val="00A84276"/>
    <w:rsid w:val="00A932C7"/>
    <w:rsid w:val="00A942B6"/>
    <w:rsid w:val="00AD307C"/>
    <w:rsid w:val="00AE4FE9"/>
    <w:rsid w:val="00B04577"/>
    <w:rsid w:val="00B06ED0"/>
    <w:rsid w:val="00B329E8"/>
    <w:rsid w:val="00B34AF6"/>
    <w:rsid w:val="00B425DA"/>
    <w:rsid w:val="00B57CBB"/>
    <w:rsid w:val="00BB1F69"/>
    <w:rsid w:val="00BB2352"/>
    <w:rsid w:val="00BE01F8"/>
    <w:rsid w:val="00BE2B3B"/>
    <w:rsid w:val="00BE646F"/>
    <w:rsid w:val="00BF21A5"/>
    <w:rsid w:val="00BF2520"/>
    <w:rsid w:val="00C00048"/>
    <w:rsid w:val="00C00900"/>
    <w:rsid w:val="00C659A4"/>
    <w:rsid w:val="00C97422"/>
    <w:rsid w:val="00CA0248"/>
    <w:rsid w:val="00CA352F"/>
    <w:rsid w:val="00CA7C25"/>
    <w:rsid w:val="00CC009E"/>
    <w:rsid w:val="00CC097C"/>
    <w:rsid w:val="00D004BC"/>
    <w:rsid w:val="00D1256B"/>
    <w:rsid w:val="00D13F47"/>
    <w:rsid w:val="00D17702"/>
    <w:rsid w:val="00D30036"/>
    <w:rsid w:val="00D35B44"/>
    <w:rsid w:val="00D40DF2"/>
    <w:rsid w:val="00DA5C67"/>
    <w:rsid w:val="00E00970"/>
    <w:rsid w:val="00E113B3"/>
    <w:rsid w:val="00E15BD8"/>
    <w:rsid w:val="00E2478F"/>
    <w:rsid w:val="00E3437A"/>
    <w:rsid w:val="00E35950"/>
    <w:rsid w:val="00E42125"/>
    <w:rsid w:val="00E535C2"/>
    <w:rsid w:val="00E60F98"/>
    <w:rsid w:val="00EA2657"/>
    <w:rsid w:val="00EB1A9E"/>
    <w:rsid w:val="00EB23F5"/>
    <w:rsid w:val="00EC06F7"/>
    <w:rsid w:val="00EC5478"/>
    <w:rsid w:val="00EC591D"/>
    <w:rsid w:val="00EC6D5E"/>
    <w:rsid w:val="00EF25EF"/>
    <w:rsid w:val="00F35A7C"/>
    <w:rsid w:val="00F35DC6"/>
    <w:rsid w:val="00F67658"/>
    <w:rsid w:val="00FC1634"/>
    <w:rsid w:val="00FF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qFormat/>
    <w:rsid w:val="00757B6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basedOn w:val="a0"/>
    <w:qFormat/>
    <w:rsid w:val="00757B6B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paragraph" w:customStyle="1" w:styleId="a4">
    <w:name w:val="Содержимое таблицы"/>
    <w:basedOn w:val="a"/>
    <w:qFormat/>
    <w:rsid w:val="005A6E0A"/>
    <w:rPr>
      <w:rFonts w:ascii="Calibri" w:eastAsia="Calibri" w:hAnsi="Calibri" w:cs="Calibri"/>
      <w:color w:val="00000A"/>
    </w:rPr>
  </w:style>
  <w:style w:type="character" w:customStyle="1" w:styleId="a5">
    <w:name w:val="Нижний колонтитул Знак"/>
    <w:basedOn w:val="a0"/>
    <w:semiHidden/>
    <w:qFormat/>
    <w:rsid w:val="00284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49C5"/>
  </w:style>
  <w:style w:type="character" w:styleId="a6">
    <w:name w:val="Emphasis"/>
    <w:basedOn w:val="a0"/>
    <w:uiPriority w:val="20"/>
    <w:qFormat/>
    <w:rsid w:val="002849C5"/>
    <w:rPr>
      <w:i/>
      <w:iCs/>
    </w:rPr>
  </w:style>
  <w:style w:type="paragraph" w:customStyle="1" w:styleId="ConsPlusNormal">
    <w:name w:val="ConsPlusNormal"/>
    <w:qFormat/>
    <w:rsid w:val="002849C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67815"/>
    <w:pPr>
      <w:ind w:left="720"/>
      <w:contextualSpacing/>
    </w:pPr>
  </w:style>
  <w:style w:type="character" w:styleId="a8">
    <w:name w:val="page number"/>
    <w:basedOn w:val="a0"/>
    <w:qFormat/>
    <w:rsid w:val="00E35950"/>
  </w:style>
  <w:style w:type="paragraph" w:styleId="a9">
    <w:name w:val="header"/>
    <w:basedOn w:val="a"/>
    <w:link w:val="aa"/>
    <w:uiPriority w:val="99"/>
    <w:unhideWhenUsed/>
    <w:rsid w:val="008D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2B12"/>
  </w:style>
  <w:style w:type="paragraph" w:styleId="ab">
    <w:name w:val="footer"/>
    <w:basedOn w:val="a"/>
    <w:link w:val="10"/>
    <w:uiPriority w:val="99"/>
    <w:semiHidden/>
    <w:unhideWhenUsed/>
    <w:rsid w:val="008D2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b"/>
    <w:uiPriority w:val="99"/>
    <w:semiHidden/>
    <w:rsid w:val="008D2B12"/>
  </w:style>
  <w:style w:type="character" w:styleId="ac">
    <w:name w:val="line number"/>
    <w:basedOn w:val="a0"/>
    <w:uiPriority w:val="99"/>
    <w:semiHidden/>
    <w:unhideWhenUsed/>
    <w:rsid w:val="00DA5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8596-9FDE-496A-B029-E15DAC33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2024-03-27T12:04:00Z</cp:lastPrinted>
  <dcterms:created xsi:type="dcterms:W3CDTF">2024-03-29T11:46:00Z</dcterms:created>
  <dcterms:modified xsi:type="dcterms:W3CDTF">2024-03-29T11:46:00Z</dcterms:modified>
</cp:coreProperties>
</file>